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6F3" w:rsidRDefault="006726F3" w:rsidP="006726F3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A35">
        <w:rPr>
          <w:rFonts w:ascii="Times New Roman" w:eastAsia="Times New Roman" w:hAnsi="Times New Roman" w:cs="Times New Roman"/>
          <w:sz w:val="28"/>
          <w:szCs w:val="28"/>
        </w:rPr>
        <w:t>Справка для получения путевки на санаторно-курортное лечение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6726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173" w:rsidRPr="0027454D" w:rsidRDefault="00057173" w:rsidP="00057173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3166"/>
      <w:bookmarkStart w:id="3" w:name="_Toc104973422"/>
      <w:r w:rsidRPr="0027454D">
        <w:rPr>
          <w:sz w:val="28"/>
          <w:szCs w:val="28"/>
          <w:lang w:val="ru-RU"/>
        </w:rPr>
        <w:t xml:space="preserve">1. </w:t>
      </w:r>
      <w:bookmarkStart w:id="4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4"/>
    </w:p>
    <w:p w:rsidR="00057173" w:rsidRPr="00E8063C" w:rsidRDefault="00057173" w:rsidP="00057173">
      <w:pPr>
        <w:spacing w:line="360" w:lineRule="auto"/>
        <w:ind w:firstLine="708"/>
        <w:jc w:val="both"/>
        <w:rPr>
          <w:rStyle w:val="13"/>
          <w:rFonts w:ascii="Times New Roman" w:hAnsi="Times New Roman" w:cs="Times New Roman"/>
        </w:rPr>
      </w:pPr>
      <w:bookmarkStart w:id="5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5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>
        <w:rPr>
          <w:rStyle w:val="13"/>
          <w:rFonts w:ascii="Times New Roman" w:hAnsi="Times New Roman" w:cs="Times New Roman"/>
          <w:sz w:val="24"/>
          <w:szCs w:val="24"/>
        </w:rPr>
        <w:t>работки СЭМД «</w:t>
      </w:r>
      <w:r w:rsidR="00E8063C" w:rsidRPr="00E8063C">
        <w:rPr>
          <w:rStyle w:val="13"/>
          <w:rFonts w:ascii="Times New Roman" w:hAnsi="Times New Roman" w:cs="Times New Roman"/>
          <w:sz w:val="24"/>
          <w:szCs w:val="24"/>
        </w:rPr>
        <w:t>Справка для получения путевки на санаторно-курортное лечение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057173" w:rsidRPr="008B0DFF" w:rsidRDefault="00057173" w:rsidP="00057173">
      <w:pPr>
        <w:pStyle w:val="7"/>
        <w:numPr>
          <w:ilvl w:val="0"/>
          <w:numId w:val="0"/>
        </w:numPr>
        <w:spacing w:before="0" w:after="0" w:line="360" w:lineRule="auto"/>
        <w:ind w:right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5573167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6"/>
    </w:p>
    <w:p w:rsidR="006726F3" w:rsidRPr="008B0DFF" w:rsidRDefault="006726F3" w:rsidP="006726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9we76vt0l7w" w:colFirst="0" w:colLast="0"/>
      <w:bookmarkEnd w:id="3"/>
      <w:bookmarkEnd w:id="7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6726F3" w:rsidRDefault="00057173" w:rsidP="006726F3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_3zck877cjeog" w:colFirst="0" w:colLast="0"/>
      <w:bookmarkStart w:id="9" w:name="_Toc104973423"/>
      <w:bookmarkEnd w:id="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6726F3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9"/>
    </w:p>
    <w:p w:rsidR="006726F3" w:rsidRPr="00C2034A" w:rsidRDefault="006726F3" w:rsidP="006726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>ШМД «</w:t>
      </w:r>
      <w:r w:rsidRPr="00401A35">
        <w:rPr>
          <w:rFonts w:ascii="Times New Roman" w:eastAsia="Times New Roman" w:hAnsi="Times New Roman" w:cs="Times New Roman"/>
          <w:sz w:val="24"/>
          <w:szCs w:val="24"/>
        </w:rPr>
        <w:t>Справка для получения путевки на санаторно-курортное лечение</w:t>
      </w:r>
      <w:r w:rsidRPr="00C2034A">
        <w:rPr>
          <w:rFonts w:ascii="Times New Roman" w:hAnsi="Times New Roman" w:cs="Times New Roman"/>
          <w:sz w:val="24"/>
          <w:szCs w:val="24"/>
        </w:rPr>
        <w:t xml:space="preserve">» формируется из ШМД «Протокол заседания </w:t>
      </w:r>
      <w:r>
        <w:rPr>
          <w:rFonts w:ascii="Times New Roman" w:hAnsi="Times New Roman" w:cs="Times New Roman"/>
          <w:sz w:val="24"/>
          <w:szCs w:val="24"/>
        </w:rPr>
        <w:t>врачебной комиссии»</w:t>
      </w:r>
      <w:r w:rsidRPr="00C2034A">
        <w:rPr>
          <w:rFonts w:ascii="Times New Roman" w:hAnsi="Times New Roman" w:cs="Times New Roman"/>
          <w:sz w:val="24"/>
          <w:szCs w:val="24"/>
        </w:rPr>
        <w:t>.</w:t>
      </w:r>
    </w:p>
    <w:p w:rsidR="006726F3" w:rsidRPr="00C2034A" w:rsidRDefault="006726F3" w:rsidP="00672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 xml:space="preserve">Создание медицинского документа «Протокол заседания врачебной комиссии» производится в периферийной БД, </w:t>
      </w:r>
      <w:r>
        <w:rPr>
          <w:rFonts w:ascii="Times New Roman" w:hAnsi="Times New Roman" w:cs="Times New Roman"/>
          <w:sz w:val="24"/>
          <w:szCs w:val="24"/>
        </w:rPr>
        <w:t>с правами врача,</w:t>
      </w:r>
      <w:r w:rsidRPr="00C2034A">
        <w:rPr>
          <w:rFonts w:ascii="Times New Roman" w:hAnsi="Times New Roman" w:cs="Times New Roman"/>
          <w:sz w:val="24"/>
          <w:szCs w:val="24"/>
        </w:rPr>
        <w:t xml:space="preserve"> стандартным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4A">
        <w:rPr>
          <w:rFonts w:ascii="Times New Roman" w:hAnsi="Times New Roman" w:cs="Times New Roman"/>
          <w:sz w:val="24"/>
          <w:szCs w:val="24"/>
        </w:rPr>
        <w:t>- в подсистеме «Контроль исполнения» - «АРМ врача Поликлиника» (врачом амбулатории);</w:t>
      </w:r>
    </w:p>
    <w:p w:rsidR="006726F3" w:rsidRDefault="006726F3" w:rsidP="00672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вызова справки необходимо в поле «Характеристика случая экспертизы» выбрать значение «</w:t>
      </w:r>
      <w:r w:rsidRPr="0032212F">
        <w:rPr>
          <w:rFonts w:ascii="Times New Roman" w:hAnsi="Times New Roman" w:cs="Times New Roman"/>
          <w:sz w:val="24"/>
          <w:szCs w:val="24"/>
        </w:rPr>
        <w:t>Направление на санаторно-курортное лечение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6F3" w:rsidRDefault="006726F3" w:rsidP="00672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34A">
        <w:rPr>
          <w:rFonts w:ascii="Times New Roman" w:hAnsi="Times New Roman" w:cs="Times New Roman"/>
          <w:sz w:val="24"/>
          <w:szCs w:val="24"/>
        </w:rPr>
        <w:t xml:space="preserve">По окончании работы с медицинским документом, нажать «Готов».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пользователю будет предложено создание </w:t>
      </w:r>
      <w:r w:rsidRPr="00C2034A">
        <w:rPr>
          <w:rFonts w:ascii="Times New Roman" w:hAnsi="Times New Roman" w:cs="Times New Roman"/>
          <w:sz w:val="24"/>
          <w:szCs w:val="24"/>
        </w:rPr>
        <w:t>медицинского документа «</w:t>
      </w:r>
      <w:r w:rsidRPr="00401A35">
        <w:rPr>
          <w:rFonts w:ascii="Times New Roman" w:eastAsia="Times New Roman" w:hAnsi="Times New Roman" w:cs="Times New Roman"/>
          <w:sz w:val="24"/>
          <w:szCs w:val="24"/>
        </w:rPr>
        <w:t>Справка для получения путевки на санаторно-курортное лечение</w:t>
      </w:r>
      <w:r w:rsidRPr="00C2034A">
        <w:rPr>
          <w:rFonts w:ascii="Times New Roman" w:hAnsi="Times New Roman" w:cs="Times New Roman"/>
          <w:sz w:val="24"/>
          <w:szCs w:val="24"/>
        </w:rPr>
        <w:t>» из ШМД</w:t>
      </w:r>
      <w:r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C2034A">
        <w:rPr>
          <w:rFonts w:ascii="Times New Roman" w:hAnsi="Times New Roman" w:cs="Times New Roman"/>
          <w:sz w:val="24"/>
          <w:szCs w:val="24"/>
        </w:rPr>
        <w:t>.</w:t>
      </w:r>
    </w:p>
    <w:p w:rsidR="006726F3" w:rsidRPr="00C2034A" w:rsidRDefault="006726F3" w:rsidP="00672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5012055"/>
            <wp:effectExtent l="19050" t="1905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0120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26F3" w:rsidRPr="00B54FEE" w:rsidRDefault="006726F3" w:rsidP="006726F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4FEE">
        <w:rPr>
          <w:rFonts w:ascii="Times New Roman" w:hAnsi="Times New Roman" w:cs="Times New Roman"/>
          <w:i/>
          <w:sz w:val="20"/>
          <w:szCs w:val="20"/>
        </w:rPr>
        <w:t xml:space="preserve">Рис.1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B54FEE">
        <w:rPr>
          <w:rFonts w:ascii="Times New Roman" w:hAnsi="Times New Roman" w:cs="Times New Roman"/>
          <w:i/>
          <w:sz w:val="20"/>
          <w:szCs w:val="20"/>
        </w:rPr>
        <w:t xml:space="preserve"> ШМД «Справка </w:t>
      </w:r>
      <w:r>
        <w:rPr>
          <w:rFonts w:ascii="Times New Roman" w:hAnsi="Times New Roman" w:cs="Times New Roman"/>
          <w:i/>
          <w:sz w:val="20"/>
          <w:szCs w:val="20"/>
        </w:rPr>
        <w:t>для получения путевки на санаторно-курортное лечение</w:t>
      </w:r>
      <w:r w:rsidRPr="00B54FEE">
        <w:rPr>
          <w:rFonts w:ascii="Times New Roman" w:hAnsi="Times New Roman" w:cs="Times New Roman"/>
          <w:i/>
          <w:sz w:val="20"/>
          <w:szCs w:val="20"/>
        </w:rPr>
        <w:t>»</w:t>
      </w:r>
    </w:p>
    <w:p w:rsidR="006726F3" w:rsidRDefault="006726F3" w:rsidP="00672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полями являются: номер справки, диагноз заболевания,</w:t>
      </w:r>
      <w:r w:rsidRPr="0032212F">
        <w:rPr>
          <w:rFonts w:ascii="Times New Roman" w:hAnsi="Times New Roman" w:cs="Times New Roman"/>
          <w:sz w:val="24"/>
          <w:szCs w:val="24"/>
        </w:rPr>
        <w:t xml:space="preserve"> для лечения которого направляется в санаторно-курортную организацию</w:t>
      </w:r>
      <w:r>
        <w:rPr>
          <w:rFonts w:ascii="Times New Roman" w:hAnsi="Times New Roman" w:cs="Times New Roman"/>
          <w:sz w:val="24"/>
          <w:szCs w:val="24"/>
        </w:rPr>
        <w:t>, предпочитаемые места лечения.</w:t>
      </w:r>
    </w:p>
    <w:p w:rsidR="006726F3" w:rsidRDefault="006726F3" w:rsidP="006726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Поля: ближайший субъект РФ, климатические факторы в месте проживания, климат в месте проживания заполняются из соответствующих справочников.</w:t>
      </w:r>
    </w:p>
    <w:p w:rsidR="006726F3" w:rsidRDefault="006726F3" w:rsidP="006726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блоке льготы есть возможность перенести данные о льготе из основных данных пациента, для этого необходимо нажать кнопку «Выбор льготы» и двойным щелчком мыши выбрать нужную льготу. Так же данные о льготе можно внести ручным способом.</w:t>
      </w:r>
    </w:p>
    <w:p w:rsidR="006726F3" w:rsidRPr="00C2034A" w:rsidRDefault="006726F3" w:rsidP="006726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«Документ готов», подписать ЭЦП вр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>ача.</w:t>
      </w:r>
    </w:p>
    <w:p w:rsidR="006726F3" w:rsidRPr="00C2034A" w:rsidRDefault="006726F3" w:rsidP="00672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массового подписания ЭЦП МО, </w:t>
      </w:r>
      <w:r w:rsidRPr="00C2034A">
        <w:rPr>
          <w:rFonts w:ascii="Times New Roman" w:hAnsi="Times New Roman" w:cs="Times New Roman"/>
          <w:sz w:val="24"/>
          <w:szCs w:val="24"/>
        </w:rPr>
        <w:t xml:space="preserve">СЭМД </w:t>
      </w:r>
      <w:r>
        <w:rPr>
          <w:rFonts w:ascii="Times New Roman" w:hAnsi="Times New Roman" w:cs="Times New Roman"/>
          <w:sz w:val="24"/>
          <w:szCs w:val="24"/>
        </w:rPr>
        <w:t xml:space="preserve">на основе МД </w:t>
      </w:r>
      <w:r w:rsidRPr="00C2034A">
        <w:rPr>
          <w:rFonts w:ascii="Times New Roman" w:hAnsi="Times New Roman" w:cs="Times New Roman"/>
          <w:sz w:val="24"/>
          <w:szCs w:val="24"/>
        </w:rPr>
        <w:t>«</w:t>
      </w:r>
      <w:r w:rsidRPr="00401A35">
        <w:rPr>
          <w:rFonts w:ascii="Times New Roman" w:eastAsia="Times New Roman" w:hAnsi="Times New Roman" w:cs="Times New Roman"/>
          <w:sz w:val="24"/>
          <w:szCs w:val="24"/>
        </w:rPr>
        <w:t>Справка для получения путевки на санаторно-курортное лечение</w:t>
      </w:r>
      <w:r w:rsidRPr="00C203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автоматически отправится из МИС в РЭМД.</w:t>
      </w:r>
    </w:p>
    <w:p w:rsidR="006726F3" w:rsidRDefault="006726F3" w:rsidP="006726F3">
      <w:pPr>
        <w:pStyle w:val="7"/>
        <w:numPr>
          <w:ilvl w:val="0"/>
          <w:numId w:val="0"/>
        </w:numPr>
        <w:spacing w:before="0" w:after="0" w:line="360" w:lineRule="auto"/>
        <w:ind w:firstLine="708"/>
        <w:rPr>
          <w:rFonts w:ascii="Times New Roman" w:hAnsi="Times New Roman" w:cs="Times New Roman"/>
        </w:rPr>
      </w:pPr>
    </w:p>
    <w:p w:rsidR="006726F3" w:rsidRPr="00806908" w:rsidRDefault="006726F3" w:rsidP="006726F3">
      <w:pPr>
        <w:pStyle w:val="7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</w:p>
    <w:p w:rsidR="005312B5" w:rsidRPr="006726F3" w:rsidRDefault="005312B5" w:rsidP="00800189">
      <w:pPr>
        <w:pStyle w:val="110"/>
        <w:spacing w:before="0" w:after="0" w:line="360" w:lineRule="auto"/>
        <w:rPr>
          <w:b w:val="0"/>
          <w:lang w:val="ru-RU"/>
        </w:rPr>
      </w:pPr>
    </w:p>
    <w:sectPr w:rsidR="005312B5" w:rsidRPr="006726F3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56" w:rsidRDefault="007E6A56" w:rsidP="00923678">
      <w:pPr>
        <w:spacing w:line="240" w:lineRule="auto"/>
      </w:pPr>
      <w:r>
        <w:separator/>
      </w:r>
    </w:p>
  </w:endnote>
  <w:endnote w:type="continuationSeparator" w:id="0">
    <w:p w:rsidR="007E6A56" w:rsidRDefault="007E6A56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6A56" w:rsidRPr="00923678" w:rsidRDefault="00386328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A56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34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6A56" w:rsidRDefault="007E6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56" w:rsidRDefault="007E6A56" w:rsidP="00923678">
      <w:pPr>
        <w:spacing w:line="240" w:lineRule="auto"/>
      </w:pPr>
      <w:r>
        <w:separator/>
      </w:r>
    </w:p>
  </w:footnote>
  <w:footnote w:type="continuationSeparator" w:id="0">
    <w:p w:rsidR="007E6A56" w:rsidRDefault="007E6A56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57173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C08C6"/>
    <w:rsid w:val="000D241A"/>
    <w:rsid w:val="000D4092"/>
    <w:rsid w:val="000E6505"/>
    <w:rsid w:val="000F1E8A"/>
    <w:rsid w:val="000F6111"/>
    <w:rsid w:val="001052B8"/>
    <w:rsid w:val="00105343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328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56FA3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50516"/>
    <w:rsid w:val="006726F3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561A0"/>
    <w:rsid w:val="007669B9"/>
    <w:rsid w:val="00770FD5"/>
    <w:rsid w:val="00774C94"/>
    <w:rsid w:val="00775D1D"/>
    <w:rsid w:val="0077689E"/>
    <w:rsid w:val="00780157"/>
    <w:rsid w:val="00780320"/>
    <w:rsid w:val="00785914"/>
    <w:rsid w:val="0078716F"/>
    <w:rsid w:val="00790AE7"/>
    <w:rsid w:val="007A13C6"/>
    <w:rsid w:val="007A5785"/>
    <w:rsid w:val="007A7DA4"/>
    <w:rsid w:val="007B06A7"/>
    <w:rsid w:val="007C2602"/>
    <w:rsid w:val="007C6AC3"/>
    <w:rsid w:val="007D3895"/>
    <w:rsid w:val="007D51C9"/>
    <w:rsid w:val="007E4479"/>
    <w:rsid w:val="007E6A56"/>
    <w:rsid w:val="007E7847"/>
    <w:rsid w:val="007F0AFF"/>
    <w:rsid w:val="007F4A15"/>
    <w:rsid w:val="00800189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34F12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E56CB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6DA1"/>
    <w:rsid w:val="00E76EB1"/>
    <w:rsid w:val="00E77C4F"/>
    <w:rsid w:val="00E8063C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E65B5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D5E3-FCBC-4926-965D-BE4E06E7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5</cp:revision>
  <dcterms:created xsi:type="dcterms:W3CDTF">2022-08-02T09:34:00Z</dcterms:created>
  <dcterms:modified xsi:type="dcterms:W3CDTF">2022-10-28T03:40:00Z</dcterms:modified>
</cp:coreProperties>
</file>