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10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10067" w:type="dxa"/>
        <w:jc w:val="left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67"/>
      </w:tblGrid>
      <w:tr>
        <w:trPr>
          <w:trHeight w:val="1500" w:hRule="atLeast"/>
        </w:trPr>
        <w:tc>
          <w:tcPr>
            <w:tcW w:w="10067" w:type="dxa"/>
            <w:tcBorders/>
            <w:vAlign w:val="bottom"/>
          </w:tcPr>
          <w:p>
            <w:pPr>
              <w:pStyle w:val="Normal"/>
              <w:spacing w:lineRule="auto" w:line="288" w:before="60" w:after="60"/>
              <w:ind w:hanging="40" w:left="220" w:right="60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>
            <w:pPr>
              <w:pStyle w:val="Normal"/>
              <w:ind w:left="1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12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12"/>
        <w:keepNext w:val="true"/>
        <w:spacing w:before="0" w:after="12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ПОЛЬЗОВАТЕЛЬСКАЯ ИНСТРУКЦИЯ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Задача: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Доработка ШМД «Отражение факта выставления прививки», «Отражения факта выставления пробы на туберкулез» и формы «Ввод данных по прививке» с учетом категории вакцинированного и способа оплаты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7 листах</w:t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ind w:left="-28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г. Тюмень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2024 г.</w:t>
      </w:r>
      <w:bookmarkStart w:id="0" w:name="_Toc98836829"/>
      <w:bookmarkEnd w:id="0"/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/>
      </w:r>
      <w:bookmarkStart w:id="1" w:name="_Toc98836831"/>
      <w:bookmarkStart w:id="2" w:name="_Toc98836830"/>
      <w:bookmarkStart w:id="3" w:name="_Toc98836831"/>
      <w:bookmarkStart w:id="4" w:name="_Toc98836830"/>
      <w:bookmarkEnd w:id="4"/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Пользовательская инструкция</w:t>
      </w:r>
      <w:bookmarkEnd w:id="3"/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Форма «Ввод данных по прививке»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«Контроль исполнения» - «АРМ врача Поликлиника» - «Поиск пациента» находим и добавляем пациента на прием и заходим в «Иммунопрофилактику пациента» (рис. 1).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1275" cy="480060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80060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1 «Иммунопрофилактика пациента»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Выбираем прививку и нажимаем «Ввести реакцию». Открылась форма «Ввод данных по прививке» (рис. 2). Заполняем обязательные поля. В форме были добавлены новые поля «Категории вакцинированного» и «Способ оплаты». Данные поля имеют возможность выбора только одного элемента и для заполнения необязательны. После этого нажимаем «Записать».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sz w:val="24"/>
        </w:rPr>
      </w:pPr>
      <w:r>
        <w:rPr/>
        <w:drawing>
          <wp:inline distT="0" distB="0" distL="0" distR="0">
            <wp:extent cx="4743450" cy="4657725"/>
            <wp:effectExtent l="0" t="0" r="0" b="0"/>
            <wp:docPr id="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6577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2. Форма «Ввод данных о прививке»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ШМД «Отражение факта выставления прививки» и «Отражение факта выставления пробы на туберкулез»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«Контроль исполнения» - «АРМ врача Поликлиника» - «Поиск пациента» находим и добавляем пациента на прием и заходим в «Иммунопрофилактику пациента», выбираем проф.прививку и нажимаем «Назначить». Выбираем рабочее место, вакцину и нажимаем «Готово»  (рис. 3).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89370" cy="504825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50482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3 Назначение прививки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После того, как прививка назначена, переходим в подсистему «Контроль исполнения» - «Сменное задание» выбираем назначенную прививку и нажимаем «Формирование медицинского документа» (рис. 4).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81750" cy="2457450"/>
            <wp:effectExtent l="0" t="0" r="0" b="0"/>
            <wp:docPr id="4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4574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4 «Формирование медицинского документа» у прививки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Открылась ШМД «Отражение факта выставления прививки» (рис. 5). Заполняем обязательные поля. В форме были добавлены новые поля «Категории вакцинированного» и «Способ оплаты». Данные поля имеют возможность выбора только одного элемента и для заполнения необязательны. После этого нажимаем «Документ готов» - «Подписать» и открывается печатная форма (рис. 6).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3590925"/>
            <wp:effectExtent l="0" t="0" r="0" b="0"/>
            <wp:docPr id="5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092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5 ШМД «Отражение факта выставления прививки»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1275" cy="3228975"/>
            <wp:effectExtent l="0" t="0" r="0" b="0"/>
            <wp:docPr id="6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2289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6 Печатная форма «Отражение факта выставления прививки»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«Контроль исполнения» - «АРМ врача Поликлиника» - «Поиск пациента» находим и добавляем пациента на прием и заходим в «Иммунопрофилактику пациента», выбираем туберкулезною пробу и нажимаем «Назначить». Дальнейшее формирование ШМД «Отражение выставления пробы на туберкулез» (рис. 7) по аналогии формирования ШМД «Отражение факта выставления прививки».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3615690"/>
            <wp:effectExtent l="0" t="0" r="0" b="0"/>
            <wp:docPr id="7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1569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7 ШМД «Отражение факта выставления пробы на туберкулез»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b/>
          <w:sz w:val="24"/>
        </w:rPr>
      </w:pPr>
      <w:r>
        <w:rPr>
          <w:b/>
          <w:sz w:val="24"/>
        </w:rPr>
        <w:t>Обработка «Массовое проставление прививок и результатов по ним»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В подсистеме «Иммунопрофилактика» выбираем «Массовое проставление прививок и результатов по ним». В «Массовое проставление прививок и результатов по ним» были так же добавлены новые поля «Категории вакцинированного» и «Способ оплаты» (рис. 8).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/>
        <w:drawing>
          <wp:inline distT="0" distB="0" distL="0" distR="0">
            <wp:extent cx="6390005" cy="2381250"/>
            <wp:effectExtent l="0" t="0" r="0" b="0"/>
            <wp:docPr id="8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3812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Рис. 8 Обработка «Массовое проставление прививок и результатов по ним» с новыми полями «Категория вакцинированного» и «Способ оплаты»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>Данные поля имеют возможность выбора только одного элемента и для заполнения необязательны. В обработке заполняем обязательные поля. После этого нажимаем «Сохранить» (рис. 9).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b/>
          <w:sz w:val="24"/>
        </w:rPr>
      </w:pPr>
      <w:r>
        <w:rPr/>
        <w:drawing>
          <wp:inline distT="0" distB="0" distL="0" distR="0">
            <wp:extent cx="6390005" cy="2390775"/>
            <wp:effectExtent l="0" t="0" r="0" b="0"/>
            <wp:docPr id="9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3907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Рис. 9 Заполненная обработка «Массовое проставление прививок и результатов по ним» </w:t>
      </w:r>
    </w:p>
    <w:p>
      <w:pPr>
        <w:pStyle w:val="Style24"/>
        <w:tabs>
          <w:tab w:val="clear" w:pos="708"/>
          <w:tab w:val="left" w:pos="284" w:leader="none"/>
        </w:tabs>
        <w:rPr>
          <w:sz w:val="24"/>
        </w:rPr>
      </w:pPr>
      <w:r>
        <w:rPr>
          <w:sz w:val="24"/>
        </w:rPr>
        <w:t>Данные сохранились в «Иммунопрофилактике» пациента. Результат можно увидеть в форме «Иммунопрофилактика: пациент» (рис. 10).</w:t>
      </w:r>
    </w:p>
    <w:p>
      <w:pPr>
        <w:pStyle w:val="Style24"/>
        <w:spacing w:before="0" w:after="0"/>
        <w:ind w:hanging="0"/>
        <w:contextualSpacing/>
        <w:rPr>
          <w:i/>
          <w:i/>
          <w:sz w:val="20"/>
          <w:szCs w:val="20"/>
          <w:lang w:bidi="ar-SA"/>
        </w:rPr>
      </w:pPr>
      <w:r>
        <w:rPr/>
        <w:drawing>
          <wp:inline distT="0" distB="0" distL="0" distR="0">
            <wp:extent cx="6390005" cy="3867150"/>
            <wp:effectExtent l="0" t="0" r="0" b="0"/>
            <wp:docPr id="10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67150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spacing w:before="0" w:after="0"/>
        <w:ind w:hanging="0"/>
        <w:contextualSpacing/>
        <w:jc w:val="center"/>
        <w:rPr>
          <w:i/>
          <w:i/>
          <w:sz w:val="20"/>
          <w:szCs w:val="20"/>
          <w:lang w:bidi="ar-SA"/>
        </w:rPr>
      </w:pPr>
      <w:r>
        <w:rPr>
          <w:i/>
          <w:sz w:val="20"/>
          <w:szCs w:val="20"/>
          <w:lang w:bidi="ar-SA"/>
        </w:rPr>
        <w:t xml:space="preserve">Рис. 10  </w:t>
      </w:r>
      <w:r>
        <w:rPr>
          <w:i/>
          <w:sz w:val="20"/>
          <w:szCs w:val="20"/>
        </w:rPr>
        <w:t>Форма «Иммунопрофилактика: пациент»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contextualSpacing/>
        <w:rPr>
          <w:sz w:val="24"/>
        </w:rPr>
      </w:pPr>
      <w:r>
        <w:rPr>
          <w:sz w:val="24"/>
        </w:rPr>
        <w:t xml:space="preserve">В остальном функционал данных ШМД, формы и обработки не изменился. </w:t>
      </w:r>
    </w:p>
    <w:p>
      <w:pPr>
        <w:pStyle w:val="Style24"/>
        <w:tabs>
          <w:tab w:val="clear" w:pos="708"/>
          <w:tab w:val="left" w:pos="284" w:leader="none"/>
        </w:tabs>
        <w:spacing w:before="0" w:after="0"/>
        <w:ind w:hanging="0"/>
        <w:contextualSpacing/>
        <w:rPr>
          <w:sz w:val="24"/>
        </w:rPr>
      </w:pPr>
      <w:r>
        <w:rPr>
          <w:sz w:val="24"/>
        </w:rPr>
      </w:r>
    </w:p>
    <w:sectPr>
      <w:footerReference w:type="default" r:id="rId12"/>
      <w:type w:val="nextPage"/>
      <w:pgSz w:w="11906" w:h="16838"/>
      <w:pgMar w:left="992" w:right="851" w:gutter="0" w:header="0" w:top="709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Wingdings">
    <w:charset w:val="02"/>
    <w:family w:val="auto"/>
    <w:pitch w:val="variable"/>
  </w:font>
  <w:font w:name="PT San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8115942"/>
    </w:sdtPr>
    <w:sdtContent>
      <w:p>
        <w:pPr>
          <w:pStyle w:val="Footer"/>
          <w:jc w:val="right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7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788" w:hanging="708"/>
      </w:pPr>
      <w:rPr>
        <w:rFonts w:ascii="PT Sans" w:hAnsi="PT Sans" w:cs="PT Sans" w:hint="default"/>
        <w:rFonts w:cstheme="minorBidi" w:eastAsiaTheme="minorEastAs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1c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ca619f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9"/>
    <w:qFormat/>
    <w:rsid w:val="00af675e"/>
    <w:pPr>
      <w:keepNext w:val="true"/>
      <w:widowControl w:val="false"/>
      <w:numPr>
        <w:ilvl w:val="1"/>
        <w:numId w:val="2"/>
      </w:numPr>
      <w:suppressAutoHyphens w:val="true"/>
      <w:spacing w:lineRule="auto" w:line="240" w:before="240" w:after="60"/>
      <w:outlineLvl w:val="1"/>
    </w:pPr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paragraph" w:styleId="Heading3">
    <w:name w:val="Heading 3"/>
    <w:basedOn w:val="Normal"/>
    <w:link w:val="3"/>
    <w:uiPriority w:val="9"/>
    <w:qFormat/>
    <w:rsid w:val="00af675e"/>
    <w:pPr>
      <w:keepNext w:val="true"/>
      <w:widowControl w:val="false"/>
      <w:numPr>
        <w:ilvl w:val="2"/>
        <w:numId w:val="2"/>
      </w:numPr>
      <w:suppressAutoHyphens w:val="true"/>
      <w:spacing w:lineRule="auto" w:line="240" w:before="140" w:after="120"/>
      <w:outlineLvl w:val="2"/>
    </w:pPr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paragraph" w:styleId="Heading7">
    <w:name w:val="Heading 7"/>
    <w:basedOn w:val="Normal"/>
    <w:link w:val="7"/>
    <w:qFormat/>
    <w:rsid w:val="00af675e"/>
    <w:pPr>
      <w:keepNext w:val="true"/>
      <w:widowControl w:val="false"/>
      <w:numPr>
        <w:ilvl w:val="6"/>
        <w:numId w:val="2"/>
      </w:numPr>
      <w:suppressAutoHyphens w:val="true"/>
      <w:snapToGrid w:val="false"/>
      <w:spacing w:lineRule="auto" w:line="288" w:before="240" w:after="60"/>
      <w:ind w:firstLine="720" w:left="-720" w:right="170"/>
      <w:jc w:val="both"/>
      <w:outlineLvl w:val="6"/>
    </w:pPr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paragraph" w:styleId="Heading8">
    <w:name w:val="Heading 8"/>
    <w:basedOn w:val="Normal"/>
    <w:link w:val="8"/>
    <w:qFormat/>
    <w:rsid w:val="00af675e"/>
    <w:pPr>
      <w:keepNext w:val="true"/>
      <w:widowControl w:val="false"/>
      <w:numPr>
        <w:ilvl w:val="7"/>
        <w:numId w:val="2"/>
      </w:numPr>
      <w:suppressAutoHyphens w:val="true"/>
      <w:spacing w:lineRule="auto" w:line="288" w:before="240" w:after="60"/>
      <w:ind w:firstLine="720" w:left="-720" w:right="170"/>
      <w:jc w:val="both"/>
      <w:outlineLvl w:val="7"/>
    </w:pPr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paragraph" w:styleId="Heading9">
    <w:name w:val="Heading 9"/>
    <w:basedOn w:val="Normal"/>
    <w:link w:val="9"/>
    <w:qFormat/>
    <w:rsid w:val="00af675e"/>
    <w:pPr>
      <w:widowControl w:val="false"/>
      <w:numPr>
        <w:ilvl w:val="8"/>
        <w:numId w:val="2"/>
      </w:numPr>
      <w:suppressAutoHyphens w:val="true"/>
      <w:spacing w:lineRule="auto" w:line="240" w:before="240" w:after="60"/>
      <w:outlineLvl w:val="8"/>
    </w:pPr>
    <w:rPr>
      <w:rFonts w:eastAsia="SimSun"/>
      <w:i/>
      <w:sz w:val="18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a1cc0"/>
    <w:rPr>
      <w:rFonts w:ascii="Tahoma" w:hAnsi="Tahoma" w:eastAsia="Arial" w:cs="Tahoma"/>
      <w:sz w:val="16"/>
      <w:szCs w:val="16"/>
      <w:lang w:eastAsia="ru-RU"/>
    </w:rPr>
  </w:style>
  <w:style w:type="character" w:styleId="Style9" w:customStyle="1">
    <w:name w:val="Заголовок таблицы Знак"/>
    <w:link w:val="Style21"/>
    <w:qFormat/>
    <w:rsid w:val="000b5b68"/>
    <w:rPr>
      <w:rFonts w:ascii="Tahoma" w:hAnsi="Tahoma" w:eastAsia="Times New Roman" w:cs="Tahoma"/>
      <w:b/>
      <w:smallCaps/>
      <w:color w:val="003366"/>
      <w:sz w:val="20"/>
      <w:szCs w:val="20"/>
    </w:rPr>
  </w:style>
  <w:style w:type="character" w:styleId="Style10" w:customStyle="1">
    <w:name w:val="Список ЛАВР Знак"/>
    <w:basedOn w:val="DefaultParagraphFont"/>
    <w:link w:val="Style22"/>
    <w:qFormat/>
    <w:rsid w:val="000b5b68"/>
    <w:rPr>
      <w:rFonts w:ascii="PT Sans" w:hAnsi="PT Sans" w:eastAsia="Times New Roman" w:cs="Times New Roman"/>
      <w:sz w:val="21"/>
      <w:szCs w:val="21"/>
      <w:lang w:val="en-US"/>
    </w:rPr>
  </w:style>
  <w:style w:type="character" w:styleId="Style11" w:customStyle="1">
    <w:name w:val="Абзац списка Знак"/>
    <w:link w:val="ListParagraph"/>
    <w:uiPriority w:val="34"/>
    <w:qFormat/>
    <w:locked/>
    <w:rsid w:val="000b5b68"/>
    <w:rPr>
      <w:rFonts w:ascii="Arial" w:hAnsi="Arial" w:eastAsia="Arial" w:cs="Arial"/>
      <w:lang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923678"/>
    <w:rPr>
      <w:rFonts w:ascii="Arial" w:hAnsi="Arial" w:eastAsia="Arial" w:cs="Arial"/>
      <w:lang w:eastAsia="ru-RU"/>
    </w:rPr>
  </w:style>
  <w:style w:type="character" w:styleId="1" w:customStyle="1">
    <w:name w:val="Заголовок 1 Знак"/>
    <w:basedOn w:val="DefaultParagraphFont"/>
    <w:uiPriority w:val="9"/>
    <w:qFormat/>
    <w:rsid w:val="00ca619f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4" w:customStyle="1">
    <w:name w:val="Основной текст с отступом Знак"/>
    <w:basedOn w:val="DefaultParagraphFont"/>
    <w:uiPriority w:val="99"/>
    <w:qFormat/>
    <w:rsid w:val="00ab7d65"/>
    <w:rPr>
      <w:rFonts w:ascii="Times New Roman" w:hAnsi="Times New Roman" w:eastAsia="Times New Roman" w:cs="Times New Roman"/>
      <w:b/>
      <w:sz w:val="32"/>
      <w:szCs w:val="32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72c89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472c89"/>
    <w:rPr>
      <w:rFonts w:ascii="Arial" w:hAnsi="Arial" w:eastAsia="Arial" w:cs="Arial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472c89"/>
    <w:rPr>
      <w:rFonts w:ascii="Arial" w:hAnsi="Arial" w:eastAsia="Arial" w:cs="Arial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1b18"/>
    <w:rPr>
      <w:color w:themeColor="hyperlink"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af675e"/>
    <w:rPr>
      <w:rFonts w:ascii="Calibri" w:hAnsi="Calibri" w:eastAsia="MS Gothic;ＭＳ ゴシック" w:cs="Calibri"/>
      <w:b/>
      <w:bCs/>
      <w:i/>
      <w:iCs/>
      <w:sz w:val="28"/>
      <w:szCs w:val="28"/>
      <w:lang w:eastAsia="zh-CN" w:bidi="hi-IN"/>
    </w:rPr>
  </w:style>
  <w:style w:type="character" w:styleId="3" w:customStyle="1">
    <w:name w:val="Заголовок 3 Знак"/>
    <w:basedOn w:val="DefaultParagraphFont"/>
    <w:uiPriority w:val="9"/>
    <w:qFormat/>
    <w:rsid w:val="00af675e"/>
    <w:rPr>
      <w:rFonts w:ascii="Liberation Sans" w:hAnsi="Liberation Sans" w:eastAsia="Microsoft YaHei" w:cs="Mangal"/>
      <w:b/>
      <w:bCs/>
      <w:sz w:val="28"/>
      <w:szCs w:val="28"/>
      <w:lang w:eastAsia="zh-CN" w:bidi="hi-IN"/>
    </w:rPr>
  </w:style>
  <w:style w:type="character" w:styleId="7" w:customStyle="1">
    <w:name w:val="Заголовок 7 Знак"/>
    <w:basedOn w:val="DefaultParagraphFont"/>
    <w:qFormat/>
    <w:rsid w:val="00af675e"/>
    <w:rPr>
      <w:rFonts w:ascii="Liberation Serif" w:hAnsi="Liberation Serif" w:eastAsia="SimSun" w:cs="Mangal"/>
      <w:color w:val="000000"/>
      <w:sz w:val="24"/>
      <w:szCs w:val="24"/>
      <w:lang w:eastAsia="zh-CN" w:bidi="hi-IN"/>
    </w:rPr>
  </w:style>
  <w:style w:type="character" w:styleId="8" w:customStyle="1">
    <w:name w:val="Заголовок 8 Знак"/>
    <w:basedOn w:val="DefaultParagraphFont"/>
    <w:qFormat/>
    <w:rsid w:val="00af675e"/>
    <w:rPr>
      <w:rFonts w:ascii="Liberation Serif" w:hAnsi="Liberation Serif" w:eastAsia="SimSun" w:cs="Mangal"/>
      <w:i/>
      <w:iCs/>
      <w:color w:val="000000"/>
      <w:sz w:val="24"/>
      <w:szCs w:val="24"/>
      <w:lang w:eastAsia="zh-CN" w:bidi="hi-IN"/>
    </w:rPr>
  </w:style>
  <w:style w:type="character" w:styleId="9" w:customStyle="1">
    <w:name w:val="Заголовок 9 Знак"/>
    <w:basedOn w:val="DefaultParagraphFont"/>
    <w:qFormat/>
    <w:rsid w:val="00af675e"/>
    <w:rPr>
      <w:rFonts w:ascii="Arial" w:hAnsi="Arial" w:eastAsia="SimSun" w:cs="Arial"/>
      <w:i/>
      <w:sz w:val="18"/>
      <w:szCs w:val="24"/>
      <w:lang w:eastAsia="zh-CN" w:bidi="hi-IN"/>
    </w:rPr>
  </w:style>
  <w:style w:type="character" w:styleId="Style17" w:customStyle="1">
    <w:name w:val="Текст документа Знак"/>
    <w:link w:val="Style24"/>
    <w:qFormat/>
    <w:rsid w:val="00ce1f30"/>
    <w:rPr>
      <w:rFonts w:ascii="Times New Roman" w:hAnsi="Times New Roman" w:eastAsia="Times New Roman" w:cs="Times New Roman"/>
      <w:sz w:val="28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5312b5"/>
    <w:rPr>
      <w:i/>
      <w:iCs/>
    </w:rPr>
  </w:style>
  <w:style w:type="character" w:styleId="11" w:customStyle="1">
    <w:name w:val="Обычный1 Знак"/>
    <w:link w:val="12"/>
    <w:qFormat/>
    <w:rsid w:val="00b836c0"/>
    <w:rPr>
      <w:rFonts w:ascii="Arial" w:hAnsi="Arial" w:eastAsia="Arial" w:cs="Arial"/>
      <w:lang w:eastAsia="ru-RU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a1cc0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1"/>
    <w:uiPriority w:val="34"/>
    <w:qFormat/>
    <w:rsid w:val="005a1cc0"/>
    <w:pPr>
      <w:spacing w:before="0" w:after="0"/>
      <w:ind w:left="720"/>
      <w:contextualSpacing/>
    </w:pPr>
    <w:rPr/>
  </w:style>
  <w:style w:type="paragraph" w:styleId="Style20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Normal"/>
    <w:link w:val="Style9"/>
    <w:qFormat/>
    <w:rsid w:val="000b5b68"/>
    <w:pPr>
      <w:spacing w:lineRule="auto" w:line="240" w:before="60" w:after="60"/>
      <w:jc w:val="center"/>
    </w:pPr>
    <w:rPr>
      <w:rFonts w:ascii="Tahoma" w:hAnsi="Tahoma" w:eastAsia="Times New Roman" w:cs="Tahoma"/>
      <w:b/>
      <w:smallCaps/>
      <w:color w:val="003366"/>
      <w:sz w:val="20"/>
      <w:szCs w:val="20"/>
      <w:lang w:eastAsia="en-US"/>
    </w:rPr>
  </w:style>
  <w:style w:type="paragraph" w:styleId="Style22" w:customStyle="1">
    <w:name w:val="Список ЛАВР"/>
    <w:basedOn w:val="Normal"/>
    <w:link w:val="Style10"/>
    <w:qFormat/>
    <w:rsid w:val="000b5b68"/>
    <w:pPr>
      <w:keepNext w:val="true"/>
      <w:numPr>
        <w:ilvl w:val="0"/>
        <w:numId w:val="1"/>
      </w:numPr>
      <w:spacing w:lineRule="auto" w:line="240" w:before="160" w:after="160"/>
    </w:pPr>
    <w:rPr>
      <w:rFonts w:ascii="PT Sans" w:hAnsi="PT Sans" w:eastAsia="Times New Roman" w:cs="Times New Roman"/>
      <w:sz w:val="21"/>
      <w:szCs w:val="21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Footer">
    <w:name w:val="Footer"/>
    <w:basedOn w:val="Normal"/>
    <w:link w:val="Style13"/>
    <w:uiPriority w:val="99"/>
    <w:unhideWhenUsed/>
    <w:rsid w:val="00923678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odyTextIndent">
    <w:name w:val="Body Text Indent"/>
    <w:basedOn w:val="Normal"/>
    <w:link w:val="Style14"/>
    <w:uiPriority w:val="99"/>
    <w:unhideWhenUsed/>
    <w:rsid w:val="00ab7d65"/>
    <w:pPr>
      <w:spacing w:lineRule="auto" w:line="240"/>
      <w:ind w:left="-280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472c8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472c89"/>
    <w:pPr/>
    <w:rPr>
      <w:b/>
      <w:bCs/>
    </w:rPr>
  </w:style>
  <w:style w:type="paragraph" w:styleId="12" w:customStyle="1">
    <w:name w:val="Обычный1"/>
    <w:link w:val="11"/>
    <w:qFormat/>
    <w:rsid w:val="009f2582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71b18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f71b18"/>
    <w:pPr>
      <w:spacing w:before="0" w:after="100"/>
      <w:ind w:left="220"/>
    </w:pPr>
    <w:rPr/>
  </w:style>
  <w:style w:type="paragraph" w:styleId="ConsPlusNonformat" w:customStyle="1">
    <w:name w:val="ConsPlusNonformat"/>
    <w:qFormat/>
    <w:rsid w:val="00af675e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4" w:customStyle="1">
    <w:name w:val="Текст документа"/>
    <w:basedOn w:val="Normal"/>
    <w:link w:val="Style17"/>
    <w:qFormat/>
    <w:rsid w:val="00ce1f30"/>
    <w:pPr>
      <w:suppressAutoHyphens w:val="true"/>
      <w:spacing w:lineRule="auto" w:line="360" w:before="120" w:after="120"/>
      <w:ind w:firstLine="709"/>
      <w:contextualSpacing/>
      <w:jc w:val="both"/>
    </w:pPr>
    <w:rPr>
      <w:rFonts w:ascii="Times New Roman" w:hAnsi="Times New Roman" w:eastAsia="Times New Roman" w:cs="Times New Roman"/>
      <w:sz w:val="28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76da1"/>
    <w:pPr>
      <w:tabs>
        <w:tab w:val="clear" w:pos="708"/>
        <w:tab w:val="right" w:pos="10053" w:leader="none"/>
      </w:tabs>
      <w:spacing w:before="0" w:after="100"/>
      <w:ind w:hanging="440" w:left="440"/>
    </w:pPr>
    <w:rPr/>
  </w:style>
  <w:style w:type="paragraph" w:styleId="NoSpacing">
    <w:name w:val="No Spacing"/>
    <w:uiPriority w:val="1"/>
    <w:qFormat/>
    <w:rsid w:val="00ab3355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ru-RU" w:val="ru-RU" w:bidi="ar-SA"/>
    </w:rPr>
  </w:style>
  <w:style w:type="paragraph" w:styleId="Caption1">
    <w:name w:val="caption1"/>
    <w:basedOn w:val="Normal"/>
    <w:next w:val="Normal"/>
    <w:qFormat/>
    <w:rsid w:val="005312b5"/>
    <w:pPr>
      <w:spacing w:lineRule="auto" w:line="240"/>
      <w:jc w:val="both"/>
    </w:pPr>
    <w:rPr>
      <w:rFonts w:eastAsia="Times New Roman" w:cs="Times New Roman"/>
      <w:b/>
      <w:sz w:val="20"/>
      <w:szCs w:val="20"/>
    </w:rPr>
  </w:style>
  <w:style w:type="paragraph" w:styleId="A5c8b0e714da563fe90b98cef41456e9db9fe9049761426654245bb2dd862eecmsonormal" w:customStyle="1">
    <w:name w:val="a5c8b0e714da563fe90b98cef41456e9db9fe9049761426654245bb2dd862eecmsonormal"/>
    <w:basedOn w:val="Normal"/>
    <w:qFormat/>
    <w:rsid w:val="005312b5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a465f"/>
    <w:pPr>
      <w:tabs>
        <w:tab w:val="clear" w:pos="708"/>
        <w:tab w:val="right" w:pos="10057" w:leader="none"/>
      </w:tabs>
      <w:spacing w:before="0" w:after="10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" w:customStyle="1">
    <w:name w:val="Стиль1"/>
    <w:uiPriority w:val="99"/>
    <w:qFormat/>
    <w:rsid w:val="002432c7"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D56E-983F-4F8B-85B1-BF4B6BD2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LibreOffice/7.6.4.1$Windows_X86_64 LibreOffice_project/e19e193f88cd6c0525a17fb7a176ed8e6a3e2aa1</Application>
  <AppVersion>15.0000</AppVersion>
  <Pages>7</Pages>
  <Words>449</Words>
  <Characters>3000</Characters>
  <CharactersWithSpaces>3423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2024-06-07T11:14:00Z</dcterms:created>
  <dc:creator>Вунш Оксана Сергеевна</dc:creator>
  <dc:description/>
  <dc:language>ru-RU</dc:language>
  <cp:lastModifiedBy>Мария  Степанова</cp:lastModifiedBy>
  <dcterms:modified xsi:type="dcterms:W3CDTF">2025-03-21T10:38:09Z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