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mc:Ignorable="w14 w15 w16se wne wp14">
  <w:body>
    <w:p>
      <w:pPr>
        <w:pStyle w:val="style35"/>
        <w:jc w:val="end"/>
        <w:ind w:left="57" w:right="-453" w:hanging="0"/>
      </w:pPr>
      <w:r>
        <w:rPr>
          <w:b/>
          <w:bCs/>
          <w:i/>
          <w:iCs/>
          <w:sz w:val="24"/>
          <w:szCs w:val="24"/>
          <w:rFonts w:ascii="Times New Roman" w:hAnsi="Times New Roman" w:eastAsia="Times New Roman" w:cs="Times New Roman"/>
          <w:color w:val="000000"/>
        </w:rPr>
      </w:r>
    </w:p>
    <w:p>
      <w:pPr>
        <w:pStyle w:val="style6"/>
        <w:jc w:val="end"/>
        <w:spacing w:after="120" w:before="0"/>
        <w:ind w:left="-279" w:right="-279" w:hanging="0"/>
        <w:rPr>
          <w:b/>
          <w:i/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b/>
          <w:i/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b/>
          <w:i/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b/>
          <w:i/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b/>
          <w:i/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b/>
          <w:i/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rFonts w:ascii="Times New Roman" w:hAnsi="Times New Roman" w:eastAsia="Times New Roman" w:cs="Times New Roman"/>
          <w:color w:val="000000"/>
        </w:rPr>
      </w:pPr>
    </w:p>
    <w:tbl>
      <w:tblPr>
        <w:tblW w:type="dxa" w:w="10066"/>
        <w:tblInd w:w="-99.7732" w:type="dxa"/>
        <w:jc w:val="left"/>
        <w:tblLayout w:type="fixed"/>
      </w:tblPr>
      <w:tblGrid>
        <w:gridCol w:w="10066"/>
      </w:tblGrid>
      <w:tr>
        <w:trPr>
          <w:trHeight w:val="1500" w:hRule="atLeast"/>
          <w:tcBorders/>
        </w:trPr>
        <w:tc>
          <w:tcPr>
            <w:tcW w:w="10066" w:type="dxa"/>
            <w:vAlign w:val="bottom"/>
            <w:tcBorders>
              <w:top w:val="none"/>
              <w:left w:val="none"/>
              <w:bottom w:val="none"/>
              <w:right w:val="none"/>
            </w:tcBorders>
            <w:tcMar>
              <w:top w:type="dxa" w:w="100"/>
              <w:bottom w:type="dxa" w:w="100"/>
              <w:left w:type="dxa" w:w="100"/>
              <w:right w:type="dxa" w:w="100"/>
            </w:tcMar>
            <w:textDirection w:val="lrTb"/>
          </w:tcPr>
          <w:p>
            <w:pPr>
              <w:pStyle w:val="style6"/>
              <w:jc w:val="center"/>
              <w:spacing w:line="288" w:after="60" w:before="60" w:lineRule="auto"/>
              <w:ind w:left="220" w:right="60" w:firstLine="-39"/>
              <w:rPr>
                <w:b/>
                <w:sz w:val="32"/>
                <w:szCs w:val="32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b/>
                <w:sz w:val="32"/>
                <w:szCs w:val="32"/>
                <w:rFonts w:ascii="Times New Roman" w:hAnsi="Times New Roman" w:eastAsia="Times New Roman" w:cs="Times New Roman"/>
                <w:color w:val="000000"/>
              </w:rPr>
              <w:t xml:space="preserve">Информационная система управления ресурсами медицинских организаций Тюменской области</w:t>
            </w:r>
            <w:r>
              <w:rPr>
                <w:b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style6"/>
              <w:jc w:val="center"/>
              <w:ind w:left="100" w:right="0" w:hanging="0"/>
              <w:rPr>
                <w:b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</w:pPr>
          </w:p>
        </w:tc>
      </w:tr>
    </w:tbl>
    <w:p>
      <w:pPr>
        <w:pStyle w:val="style6"/>
        <w:jc w:val="center"/>
        <w:rPr>
          <w:b/>
          <w:bCs/>
          <w:sz w:val="32"/>
          <w:szCs w:val="32"/>
          <w:rFonts w:ascii="Times New Roman" w:hAnsi="Times New Roman" w:eastAsia="Times New Roman" w:cs="Times New Roman"/>
          <w:color w:val="000000"/>
        </w:rPr>
      </w:pPr>
      <w:r>
        <w:rPr>
          <w:b/>
          <w:bCs/>
          <w:sz w:val="32"/>
          <w:szCs w:val="32"/>
          <w:rFonts w:ascii="Times New Roman" w:hAnsi="Times New Roman" w:eastAsia="Times New Roman" w:cs="Times New Roman"/>
          <w:color w:val="000000"/>
        </w:rPr>
      </w:r>
    </w:p>
    <w:p>
      <w:pPr>
        <w:pStyle w:val="style6"/>
        <w:jc w:val="center"/>
        <w:rPr>
          <w:b/>
          <w:bCs/>
          <w:sz w:val="32"/>
          <w:szCs w:val="32"/>
          <w:rFonts w:ascii="Times New Roman" w:hAnsi="Times New Roman" w:eastAsia="Times New Roman" w:cs="Times New Roman"/>
          <w:color w:val="000000"/>
        </w:rPr>
      </w:pPr>
      <w:r>
        <w:rPr>
          <w:b/>
          <w:bCs/>
          <w:sz w:val="32"/>
          <w:szCs w:val="32"/>
          <w:rFonts w:ascii="Times New Roman" w:hAnsi="Times New Roman" w:eastAsia="Times New Roman" w:cs="Times New Roman"/>
          <w:color w:val="000000"/>
        </w:rPr>
      </w:r>
    </w:p>
    <w:p>
      <w:pPr>
        <w:pStyle w:val="style6"/>
        <w:jc w:val="center"/>
        <w:rPr>
          <w:b/>
          <w:bCs/>
          <w:sz w:val="32"/>
          <w:szCs w:val="32"/>
          <w:rFonts w:ascii="Times New Roman" w:hAnsi="Times New Roman" w:eastAsia="Times New Roman" w:cs="Times New Roman"/>
          <w:color w:val="000000"/>
        </w:rPr>
      </w:pPr>
      <w:r>
        <w:rPr>
          <w:b/>
          <w:bCs/>
          <w:sz w:val="32"/>
          <w:szCs w:val="32"/>
          <w:rFonts w:ascii="Times New Roman" w:hAnsi="Times New Roman" w:eastAsia="Times New Roman" w:cs="Times New Roman"/>
          <w:color w:val="000000"/>
        </w:rPr>
      </w:r>
    </w:p>
    <w:p>
      <w:pPr>
        <w:pStyle w:val="style6"/>
        <w:jc w:val="center"/>
        <w:spacing w:after="0" w:before="60"/>
        <w:rPr>
          <w:b/>
          <w:bCs/>
          <w:sz w:val="32"/>
          <w:szCs w:val="32"/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spacing w:after="0" w:before="60"/>
        <w:rPr>
          <w:b/>
          <w:sz w:val="32"/>
          <w:szCs w:val="32"/>
          <w:rFonts w:ascii="Times New Roman" w:hAnsi="Times New Roman" w:eastAsia="Times New Roman" w:cs="Times New Roman"/>
          <w:color w:val="000000"/>
        </w:rPr>
      </w:pPr>
      <w:r>
        <w:rPr>
          <w:b/>
          <w:sz w:val="32"/>
          <w:szCs w:val="32"/>
          <w:rFonts w:ascii="Times New Roman" w:hAnsi="Times New Roman" w:eastAsia="Times New Roman" w:cs="Times New Roman"/>
          <w:color w:val="000000"/>
        </w:rPr>
        <w:t xml:space="preserve">ПОЛЬЗОВАТЕЛЬСКАЯ </w:t>
        <w:t xml:space="preserve"> </w:t>
        <w:t xml:space="preserve">ИНСТРУКЦИЯ</w:t>
      </w:r>
    </w:p>
    <w:p>
      <w:pPr>
        <w:pStyle w:val="style6"/>
        <w:jc w:val="center"/>
        <w:rPr>
          <w:b/>
          <w:i/>
          <w:sz w:val="28"/>
          <w:szCs w:val="28"/>
          <w:rFonts w:ascii="Times New Roman" w:hAnsi="Times New Roman" w:eastAsia="Times New Roman" w:cs="Times New Roman"/>
          <w:color w:val="000000"/>
        </w:rPr>
      </w:pPr>
    </w:p>
    <w:p>
      <w:pPr>
        <w:pStyle w:val="style36"/>
        <w:jc w:val="center"/>
        <w:spacing w:after="0" w:before="0"/>
        <w:ind w:left="0" w:right="0" w:firstLine="0"/>
        <w:tabs>
          <w:tab w:val="left" w:pos="566"/>
        </w:tabs>
        <w:rPr>
          <w:szCs w:val="28"/>
          <w:rFonts w:ascii="Times New Roman" w:hAnsi="Times New Roman" w:cs="Times New Roman"/>
          <w:color w:val="000000"/>
          <w:lang w:val="ru-RU"/>
        </w:rPr>
      </w:pPr>
      <w:r>
        <w:rPr>
          <w:szCs w:val="28"/>
          <w:rFonts w:ascii="Times New Roman" w:hAnsi="Times New Roman" w:cs="Times New Roman"/>
          <w:color w:val="000000"/>
          <w:lang w:val="ru-RU"/>
        </w:rPr>
        <w:t xml:space="preserve">РЕАЛИЗАЦИЯ СЭМД «Заключительный реабилитационный эпикриз». Редакция 1.</w:t>
      </w:r>
    </w:p>
    <w:p>
      <w:pPr>
        <w:pStyle w:val="style36"/>
        <w:jc w:val="center"/>
        <w:spacing w:after="0" w:before="0"/>
        <w:ind w:left="0" w:right="0" w:firstLine="0"/>
        <w:tabs>
          <w:tab w:val="left" w:pos="566"/>
        </w:tabs>
        <w:rPr>
          <w:b/>
          <w:szCs w:val="28"/>
          <w:rFonts w:ascii="Times New Roman" w:hAnsi="Times New Roman" w:cs="Times New Roman"/>
          <w:color w:val="000000"/>
          <w:lang w:val="ru-RU"/>
        </w:rPr>
      </w:pPr>
    </w:p>
    <w:p>
      <w:pPr>
        <w:pStyle w:val="style6"/>
        <w:jc w:val="center"/>
      </w:pPr>
      <w:r>
        <w:rPr>
          <w:sz w:val="24"/>
          <w:szCs w:val="24"/>
          <w:rFonts w:ascii="Times New Roman" w:hAnsi="Times New Roman" w:eastAsia="Times New Roman" w:cs="Times New Roman"/>
          <w:color w:val="000000"/>
        </w:rPr>
        <w:t xml:space="preserve">На 13 листах</w:t>
      </w:r>
    </w:p>
    <w:p>
      <w:pPr>
        <w:pStyle w:val="style6"/>
        <w:jc w:val="center"/>
        <w:ind w:left="-279" w:right="0" w:hanging="0"/>
        <w:rPr>
          <w:sz w:val="24"/>
          <w:szCs w:val="24"/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sz w:val="24"/>
          <w:szCs w:val="24"/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sz w:val="24"/>
          <w:szCs w:val="24"/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sz w:val="20"/>
          <w:szCs w:val="20"/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sz w:val="20"/>
          <w:szCs w:val="20"/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sz w:val="20"/>
          <w:szCs w:val="20"/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sz w:val="20"/>
          <w:szCs w:val="20"/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sz w:val="20"/>
          <w:szCs w:val="20"/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sz w:val="20"/>
          <w:szCs w:val="20"/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sz w:val="20"/>
          <w:szCs w:val="20"/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sz w:val="20"/>
          <w:szCs w:val="20"/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sz w:val="20"/>
          <w:szCs w:val="20"/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sz w:val="20"/>
          <w:szCs w:val="20"/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sz w:val="20"/>
          <w:szCs w:val="20"/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sz w:val="20"/>
          <w:szCs w:val="20"/>
          <w:rFonts w:ascii="Times New Roman" w:hAnsi="Times New Roman" w:eastAsia="Times New Roman" w:cs="Times New Roman"/>
          <w:color w:val="000000"/>
        </w:rPr>
      </w:pPr>
    </w:p>
    <w:p>
      <w:pPr>
        <w:pStyle w:val="style6"/>
        <w:jc w:val="center"/>
        <w:ind w:left="-279" w:right="0" w:hanging="0"/>
        <w:rPr>
          <w:b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b/>
          <w:sz w:val="24"/>
          <w:szCs w:val="24"/>
          <w:rFonts w:ascii="Times New Roman" w:hAnsi="Times New Roman" w:eastAsia="Times New Roman" w:cs="Times New Roman"/>
          <w:color w:val="000000"/>
        </w:rPr>
        <w:t xml:space="preserve">г. Тюмень</w:t>
      </w:r>
      <w:r>
        <w:rPr>
          <w:b/>
          <w:sz w:val="24"/>
          <w:szCs w:val="24"/>
          <w:rFonts w:ascii="Times New Roman" w:hAnsi="Times New Roman" w:eastAsia="Times New Roman" w:cs="Times New Roman"/>
          <w:color w:val="000000"/>
        </w:rPr>
      </w:r>
    </w:p>
    <w:p>
      <w:pPr>
        <w:pStyle w:val="style6"/>
        <w:jc w:val="center"/>
        <w:ind w:left="-279" w:right="0" w:hanging="0"/>
        <w:rPr>
          <w:b/>
          <w:sz w:val="24"/>
          <w:szCs w:val="24"/>
          <w:rFonts w:ascii="Times New Roman" w:hAnsi="Times New Roman" w:eastAsia="Times New Roman" w:cs="Times New Roman"/>
          <w:color w:val="000000"/>
        </w:rPr>
      </w:pPr>
      <w:r>
        <w:rPr>
          <w:b/>
          <w:sz w:val="24"/>
          <w:szCs w:val="24"/>
          <w:rFonts w:ascii="Times New Roman" w:hAnsi="Times New Roman" w:eastAsia="Times New Roman" w:cs="Times New Roman"/>
          <w:color w:val="000000"/>
        </w:rPr>
        <w:t xml:space="preserve">2025 г.</w:t>
      </w:r>
      <w:r>
        <w:rPr>
          <w:b/>
          <w:sz w:val="24"/>
          <w:szCs w:val="24"/>
          <w:rFonts w:ascii="Times New Roman" w:hAnsi="Times New Roman" w:eastAsia="Times New Roman" w:cs="Times New Roman"/>
          <w:color w:val="000000"/>
        </w:rPr>
      </w:r>
    </w:p>
    <w:p>
      <w:pPr>
        <w:pStyle w:val="style6"/>
        <w:jc w:val="center"/>
        <w:ind w:left="-279" w:right="0" w:hanging="0"/>
      </w:pPr>
      <w:lastRenderedPageBreak/>
    </w:p>
    <w:p>
      <w:pPr>
        <w:pStyle w:val="style47"/>
        <w:ind w:left="0" w:right="0" w:hanging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Оглавление</w:t>
      </w:r>
    </w:p>
    <w:sdt>
      <w:sdtPr>
        <w:docPartObj>
          <w:docPartGallery w:val="Table of Contents"/>
          <w:docPartUnique/>
        </w:docPartObj>
      </w:sdtPr>
      <w:sdtContent>
        <w:p>
          <w:r>
            <w:fldChar w:fldCharType="begin"/>
          </w:r>
          <w:r>
            <w:instrText xml:space="preserve"> TOC \h \f \u \o "1-9" \t "Contents_20_1;1;Contents_20_2;2;Contents_20_3;3;Contents_20_4;4;Contents_20_5;5;Contents_20_6;6;Contents_20_7;7;Contents_20_8;8;Contents_20_9;9;Contents_20_10;10;" </w:instrText>
          </w:r>
          <w:r>
            <w:fldChar w:fldCharType="separate"/>
          </w:r>
        </w:p>
        <w:p>
          <w:pPr>
            <w:pStyle w:val="style33"/>
            <w:tabs>
              <w:tab w:val="right" w:pos="10062" w:leader="dot"/>
            </w:tabs>
          </w:pPr>
          <w:hyperlink w:anchor="__RefHeading___Toc6662_4179393576" w:history="1">
            <w:r/>
            <w:r>
              <w:t xml:space="preserve">1. Термины и определения</w:t>
              <w:tab/>
              <w:t xml:space="preserve">3</w:t>
            </w:r>
          </w:hyperlink>
        </w:p>
        <w:p>
          <w:pPr>
            <w:pStyle w:val="style33"/>
            <w:tabs>
              <w:tab w:val="right" w:pos="10062" w:leader="dot"/>
            </w:tabs>
          </w:pPr>
          <w:hyperlink w:anchor="__RefHeading___Toc6664_4179393576" w:history="1">
            <w:r/>
            <w:r>
              <w:t xml:space="preserve">2. Настройка рабочего места</w:t>
              <w:tab/>
              <w:t xml:space="preserve">3</w:t>
            </w:r>
          </w:hyperlink>
        </w:p>
        <w:p>
          <w:pPr>
            <w:pStyle w:val="style33"/>
            <w:tabs>
              <w:tab w:val="right" w:pos="10062" w:leader="dot"/>
            </w:tabs>
          </w:pPr>
          <w:hyperlink w:anchor="__RefHeading___Toc6666_4179393576" w:history="1">
            <w:r/>
            <w:r>
              <w:t xml:space="preserve">3 Пользовательская инструкция</w:t>
              <w:tab/>
              <w:t xml:space="preserve">6</w:t>
            </w:r>
          </w:hyperlink>
        </w:p>
        <w:p>
          <w:pPr>
            <w:pStyle w:val="style33"/>
            <w:tabs>
              <w:tab w:val="right" w:pos="10062" w:leader="dot"/>
            </w:tabs>
          </w:pPr>
          <w:hyperlink w:anchor="__RefHeading___Toc6668_4179393576" w:history="1">
            <w:r/>
            <w:r>
              <w:t xml:space="preserve">3.1 Формирование СЭМД «Заключительный реабилитационный эпикриз» Редакция 1.</w:t>
              <w:tab/>
              <w:t xml:space="preserve">6</w:t>
            </w:r>
          </w:hyperlink>
        </w:p>
        <w:p>
          <w:r>
            <w:fldChar w:fldCharType="end"/>
          </w:r>
        </w:p>
      </w:sdtContent>
    </w:sdt>
    <w:p>
      <w:pPr>
        <w:pStyle w:val="style12"/>
        <w:numPr>
          <w:ilvl w:val="0"/>
          <w:numId w:val="0"/>
        </w:numPr>
        <w:outlineLvl w:val="1"/>
        <w:jc w:val="center"/>
        <w:pageBreakBefore w:val="true"/>
        <w:spacing w:after="240" w:before="0"/>
      </w:pPr>
      <w:bookmarkStart w:id="1" w:name="__RefHeading___Toc6662_4179393576"/>
      <w:r>
        <w:rPr>
          <w:b/>
          <w:rFonts w:ascii="Times New Roman" w:hAnsi="Times New Roman" w:cs="Times New Roman"/>
          <w:color w:val="000000"/>
        </w:rPr>
        <w:t xml:space="preserve">1. Термины и определения</w:t>
      </w:r>
      <w:bookmarkEnd w:id="1"/>
      <w:r>
        <w:rPr>
          <w:b/>
          <w:rFonts w:ascii="Times New Roman" w:hAnsi="Times New Roman" w:cs="Times New Roman"/>
          <w:color w:val="000000"/>
        </w:rPr>
      </w:r>
    </w:p>
    <w:tbl>
      <w:tblPr>
        <w:tblW w:type="dxa" w:w="9629"/>
        <w:jc w:val="left"/>
        <w:tblLayout w:type="fixed"/>
      </w:tblPr>
      <w:tblGrid>
        <w:gridCol w:w="4815"/>
        <w:gridCol w:w="4815"/>
      </w:tblGrid>
      <w:tr>
        <w:trPr>
          <w:tcBorders/>
        </w:trPr>
        <w:tc>
          <w:tcPr>
            <w:tcW w:w="4815" w:type="dxa"/>
            <w:vAlign w:val="center"/>
            <w:tcBorders>
              <w:top w:color="000000" w:space="0" w:sz="4.000000" w:val="single"/>
              <w:left w:color="000000" w:space="0" w:sz="4.000000" w:val="single"/>
              <w:bottom w:color="000000" w:space="0" w:sz="4.000000" w:val="single"/>
              <w:right w:val="none"/>
            </w:tcBorders>
            <w:tcMar>
              <w:top w:type="dxa" w:w="55"/>
              <w:bottom w:type="dxa" w:w="55"/>
              <w:left w:type="dxa" w:w="55"/>
              <w:right w:type="dxa" w:w="0"/>
            </w:tcMar>
            <w:textDirection w:val="lrTb"/>
          </w:tcPr>
          <w:p>
            <w:pPr>
              <w:pStyle w:val="style22"/>
              <w:pBdr>
                <w:top w:val="none" w:shadow="0"/>
                <w:left w:val="none" w:shadow="0"/>
                <w:right w:val="none" w:shadow="0"/>
                <w:bottom w:val="none" w:shadow="0"/>
              </w:pBdr>
              <w:spacing w:after="283" w:before="0"/>
              <w:ind w:left="0" w:right="0" w:hanging="0"/>
              <w:rPr>
                <w:b/>
                <w:rFonts w:ascii="Times New Roman" w:hAnsi="Times New Roman" w:cs="Times New Roman"/>
                <w:color w:val="000000"/>
              </w:rPr>
            </w:pPr>
            <w:r>
              <w:rPr>
                <w:b/>
                <w:rFonts w:ascii="Times New Roman" w:hAnsi="Times New Roman" w:cs="Times New Roman"/>
                <w:color w:val="000000"/>
              </w:rPr>
              <w:t xml:space="preserve">Термин/сокращение</w:t>
            </w:r>
          </w:p>
        </w:tc>
        <w:tc>
          <w:tcPr>
            <w:tcW w:w="4815" w:type="dxa"/>
            <w:vAlign w:val="center"/>
            <w:tcBorders>
              <w:top w:color="000000" w:space="0" w:sz="4.000000" w:val="single"/>
              <w:left w:color="000000" w:space="0" w:sz="4.000000" w:val="single"/>
              <w:bottom w:color="000000" w:space="0" w:sz="4.000000" w:val="single"/>
              <w:right w:color="000000" w:space="0" w:sz="4.000000" w:val="single"/>
            </w:tcBorders>
            <w:tcMar>
              <w:top w:type="dxa" w:w="55"/>
              <w:bottom w:type="dxa" w:w="55"/>
              <w:left w:type="dxa" w:w="55"/>
              <w:right w:type="dxa" w:w="55"/>
            </w:tcMar>
            <w:textDirection w:val="lrTb"/>
          </w:tcPr>
          <w:p>
            <w:pPr>
              <w:pStyle w:val="style22"/>
              <w:pBdr>
                <w:top w:val="none" w:shadow="0"/>
                <w:left w:val="none" w:shadow="0"/>
                <w:right w:val="none" w:shadow="0"/>
                <w:bottom w:val="none" w:shadow="0"/>
              </w:pBdr>
              <w:spacing w:after="283" w:before="0"/>
              <w:ind w:left="0" w:right="0" w:hanging="0"/>
              <w:rPr>
                <w:b/>
                <w:rFonts w:ascii="Times New Roman" w:hAnsi="Times New Roman" w:cs="Times New Roman"/>
                <w:color w:val="000000"/>
              </w:rPr>
            </w:pPr>
            <w:r>
              <w:rPr>
                <w:b/>
                <w:rFonts w:ascii="Times New Roman" w:hAnsi="Times New Roman" w:cs="Times New Roman"/>
                <w:color w:val="000000"/>
              </w:rPr>
              <w:t xml:space="preserve">Определение</w:t>
            </w:r>
          </w:p>
        </w:tc>
      </w:tr>
      <w:tr>
        <w:trPr>
          <w:tcBorders/>
        </w:trPr>
        <w:tc>
          <w:tcPr>
            <w:tcW w:w="4815" w:type="dxa"/>
            <w:vAlign w:val="center"/>
            <w:tcBorders>
              <w:top w:val="none"/>
              <w:left w:color="000000" w:space="0" w:sz="4.000000" w:val="single"/>
              <w:bottom w:color="000000" w:space="0" w:sz="4.000000" w:val="single"/>
              <w:right w:val="none"/>
            </w:tcBorders>
            <w:tcMar>
              <w:top w:type="dxa" w:w="0"/>
              <w:bottom w:type="dxa" w:w="55"/>
              <w:left w:type="dxa" w:w="55"/>
              <w:right w:type="dxa" w:w="0"/>
            </w:tcMar>
            <w:textDirection w:val="lrTb"/>
          </w:tcPr>
          <w:p>
            <w:pPr>
              <w:pStyle w:val="style22"/>
              <w:pBdr>
                <w:top w:val="none" w:shadow="0"/>
                <w:left w:val="none" w:shadow="0"/>
                <w:right w:val="none" w:shadow="0"/>
                <w:bottom w:val="none" w:shadow="0"/>
              </w:pBdr>
              <w:spacing w:after="283" w:before="0"/>
              <w:ind w:left="0" w:right="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МД</w:t>
            </w:r>
          </w:p>
        </w:tc>
        <w:tc>
          <w:tcPr>
            <w:tcW w:w="4815" w:type="dxa"/>
            <w:vAlign w:val="center"/>
            <w:tcBorders>
              <w:top w:val="none"/>
              <w:left w:color="000000" w:space="0" w:sz="4.000000" w:val="single"/>
              <w:bottom w:color="000000" w:space="0" w:sz="4.000000" w:val="single"/>
              <w:right w:color="000000" w:space="0" w:sz="4.000000" w:val="single"/>
            </w:tcBorders>
            <w:tcMar>
              <w:top w:type="dxa" w:w="0"/>
              <w:bottom w:type="dxa" w:w="55"/>
              <w:left w:type="dxa" w:w="55"/>
              <w:right w:type="dxa" w:w="55"/>
            </w:tcMar>
            <w:textDirection w:val="lrTb"/>
          </w:tcPr>
          <w:p>
            <w:pPr>
              <w:pStyle w:val="style22"/>
              <w:pBdr>
                <w:top w:val="none" w:shadow="0"/>
                <w:left w:val="none" w:shadow="0"/>
                <w:right w:val="none" w:shadow="0"/>
                <w:bottom w:val="none" w:shadow="0"/>
              </w:pBdr>
              <w:spacing w:after="283" w:before="0"/>
              <w:ind w:left="0" w:right="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Медицинский документ</w:t>
            </w:r>
          </w:p>
        </w:tc>
      </w:tr>
      <w:tr>
        <w:trPr>
          <w:tcBorders/>
        </w:trPr>
        <w:tc>
          <w:tcPr>
            <w:tcW w:w="4815" w:type="dxa"/>
            <w:vAlign w:val="center"/>
            <w:tcBorders>
              <w:top w:val="none"/>
              <w:left w:color="000000" w:space="0" w:sz="4.000000" w:val="single"/>
              <w:bottom w:color="000000" w:space="0" w:sz="4.000000" w:val="single"/>
              <w:right w:val="none"/>
            </w:tcBorders>
            <w:tcMar>
              <w:top w:type="dxa" w:w="0"/>
              <w:bottom w:type="dxa" w:w="55"/>
              <w:left w:type="dxa" w:w="55"/>
              <w:right w:type="dxa" w:w="0"/>
            </w:tcMar>
            <w:textDirection w:val="lrTb"/>
          </w:tcPr>
          <w:p>
            <w:pPr>
              <w:pStyle w:val="style22"/>
              <w:pBdr>
                <w:top w:val="none" w:shadow="0"/>
                <w:left w:val="none" w:shadow="0"/>
                <w:right w:val="none" w:shadow="0"/>
                <w:bottom w:val="none" w:shadow="0"/>
              </w:pBdr>
              <w:spacing w:after="283" w:before="0"/>
              <w:ind w:left="0" w:right="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ШМД</w:t>
            </w:r>
          </w:p>
        </w:tc>
        <w:tc>
          <w:tcPr>
            <w:tcW w:w="4815" w:type="dxa"/>
            <w:vAlign w:val="center"/>
            <w:tcBorders>
              <w:top w:val="none"/>
              <w:left w:color="000000" w:space="0" w:sz="4.000000" w:val="single"/>
              <w:bottom w:color="000000" w:space="0" w:sz="4.000000" w:val="single"/>
              <w:right w:color="000000" w:space="0" w:sz="4.000000" w:val="single"/>
            </w:tcBorders>
            <w:tcMar>
              <w:top w:type="dxa" w:w="0"/>
              <w:bottom w:type="dxa" w:w="55"/>
              <w:left w:type="dxa" w:w="55"/>
              <w:right w:type="dxa" w:w="55"/>
            </w:tcMar>
            <w:textDirection w:val="lrTb"/>
          </w:tcPr>
          <w:p>
            <w:pPr>
              <w:pStyle w:val="style22"/>
              <w:pBdr>
                <w:top w:val="none" w:shadow="0"/>
                <w:left w:val="none" w:shadow="0"/>
                <w:right w:val="none" w:shadow="0"/>
                <w:bottom w:val="none" w:shadow="0"/>
              </w:pBdr>
              <w:spacing w:after="283" w:before="0"/>
              <w:ind w:left="0" w:right="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Шаблон медицинского документа</w:t>
            </w:r>
          </w:p>
        </w:tc>
      </w:tr>
      <w:tr>
        <w:trPr>
          <w:tcBorders/>
        </w:trPr>
        <w:tc>
          <w:tcPr>
            <w:tcW w:w="4815" w:type="dxa"/>
            <w:vAlign w:val="center"/>
            <w:tcBorders>
              <w:top w:val="none"/>
              <w:left w:color="000000" w:space="0" w:sz="4.000000" w:val="single"/>
              <w:bottom w:color="000000" w:space="0" w:sz="4.000000" w:val="single"/>
              <w:right w:val="none"/>
            </w:tcBorders>
            <w:tcMar>
              <w:top w:type="dxa" w:w="0"/>
              <w:bottom w:type="dxa" w:w="55"/>
              <w:left w:type="dxa" w:w="55"/>
              <w:right w:type="dxa" w:w="0"/>
            </w:tcMar>
            <w:textDirection w:val="lrTb"/>
          </w:tcPr>
          <w:p>
            <w:pPr>
              <w:pStyle w:val="style22"/>
              <w:pBdr>
                <w:top w:val="none" w:shadow="0"/>
                <w:left w:val="none" w:shadow="0"/>
                <w:right w:val="none" w:shadow="0"/>
                <w:bottom w:val="none" w:shadow="0"/>
              </w:pBdr>
              <w:spacing w:after="283" w:before="0"/>
              <w:ind w:left="0" w:right="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ОДП</w:t>
            </w:r>
          </w:p>
        </w:tc>
        <w:tc>
          <w:tcPr>
            <w:tcW w:w="4815" w:type="dxa"/>
            <w:vAlign w:val="center"/>
            <w:tcBorders>
              <w:top w:val="none"/>
              <w:left w:color="000000" w:space="0" w:sz="4.000000" w:val="single"/>
              <w:bottom w:color="000000" w:space="0" w:sz="4.000000" w:val="single"/>
              <w:right w:color="000000" w:space="0" w:sz="4.000000" w:val="single"/>
            </w:tcBorders>
            <w:tcMar>
              <w:top w:type="dxa" w:w="0"/>
              <w:bottom w:type="dxa" w:w="55"/>
              <w:left w:type="dxa" w:w="55"/>
              <w:right w:type="dxa" w:w="55"/>
            </w:tcMar>
            <w:textDirection w:val="lrTb"/>
          </w:tcPr>
          <w:p>
            <w:pPr>
              <w:pStyle w:val="style22"/>
              <w:pBdr>
                <w:top w:val="none" w:shadow="0"/>
                <w:left w:val="none" w:shadow="0"/>
                <w:right w:val="none" w:shadow="0"/>
                <w:bottom w:val="none" w:shadow="0"/>
              </w:pBdr>
              <w:spacing w:after="283" w:before="0"/>
              <w:ind w:left="0" w:right="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Основные данные пациента</w:t>
            </w:r>
          </w:p>
        </w:tc>
      </w:tr>
      <w:tr>
        <w:trPr>
          <w:tcBorders/>
        </w:trPr>
        <w:tc>
          <w:tcPr>
            <w:tcW w:w="4815" w:type="dxa"/>
            <w:vAlign w:val="center"/>
            <w:tcBorders>
              <w:top w:val="none"/>
              <w:left w:color="000000" w:space="0" w:sz="4.000000" w:val="single"/>
              <w:bottom w:color="000000" w:space="0" w:sz="4.000000" w:val="single"/>
              <w:right w:val="none"/>
            </w:tcBorders>
            <w:tcMar>
              <w:top w:type="dxa" w:w="0"/>
              <w:bottom w:type="dxa" w:w="55"/>
              <w:left w:type="dxa" w:w="55"/>
              <w:right w:type="dxa" w:w="0"/>
            </w:tcMar>
            <w:textDirection w:val="lrTb"/>
          </w:tcPr>
          <w:p>
            <w:pPr>
              <w:pStyle w:val="style22"/>
              <w:pBdr>
                <w:top w:val="none" w:shadow="0"/>
                <w:left w:val="none" w:shadow="0"/>
                <w:right w:val="none" w:shadow="0"/>
                <w:bottom w:val="none" w:shadow="0"/>
              </w:pBdr>
              <w:spacing w:after="283" w:before="0"/>
              <w:ind w:left="0" w:right="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ЭЦП</w:t>
            </w:r>
          </w:p>
        </w:tc>
        <w:tc>
          <w:tcPr>
            <w:tcW w:w="4815" w:type="dxa"/>
            <w:vAlign w:val="center"/>
            <w:tcBorders>
              <w:top w:val="none"/>
              <w:left w:color="000000" w:space="0" w:sz="4.000000" w:val="single"/>
              <w:bottom w:color="000000" w:space="0" w:sz="4.000000" w:val="single"/>
              <w:right w:color="000000" w:space="0" w:sz="4.000000" w:val="single"/>
            </w:tcBorders>
            <w:tcMar>
              <w:top w:type="dxa" w:w="0"/>
              <w:bottom w:type="dxa" w:w="55"/>
              <w:left w:type="dxa" w:w="55"/>
              <w:right w:type="dxa" w:w="55"/>
            </w:tcMar>
            <w:textDirection w:val="lrTb"/>
          </w:tcPr>
          <w:p>
            <w:pPr>
              <w:pStyle w:val="style22"/>
              <w:pBdr>
                <w:top w:val="none" w:shadow="0"/>
                <w:left w:val="none" w:shadow="0"/>
                <w:right w:val="none" w:shadow="0"/>
                <w:bottom w:val="none" w:shadow="0"/>
              </w:pBdr>
              <w:spacing w:after="283" w:before="0"/>
              <w:ind w:left="0" w:right="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Электронно цифровая подпись</w:t>
            </w:r>
          </w:p>
        </w:tc>
      </w:tr>
      <w:tr>
        <w:trPr>
          <w:tcBorders/>
        </w:trPr>
        <w:tc>
          <w:tcPr>
            <w:tcW w:w="4815" w:type="dxa"/>
            <w:vAlign w:val="center"/>
            <w:tcBorders>
              <w:top w:val="none"/>
              <w:left w:color="000000" w:space="0" w:sz="4.000000" w:val="single"/>
              <w:bottom w:color="000000" w:space="0" w:sz="4.000000" w:val="single"/>
              <w:right w:val="none"/>
            </w:tcBorders>
            <w:tcMar>
              <w:top w:type="dxa" w:w="0"/>
              <w:bottom w:type="dxa" w:w="55"/>
              <w:left w:type="dxa" w:w="55"/>
              <w:right w:type="dxa" w:w="0"/>
            </w:tcMar>
            <w:textDirection w:val="lrTb"/>
          </w:tcPr>
          <w:p>
            <w:pPr>
              <w:pStyle w:val="style22"/>
              <w:pBdr>
                <w:top w:val="none" w:shadow="0"/>
                <w:left w:val="none" w:shadow="0"/>
                <w:right w:val="none" w:shadow="0"/>
                <w:bottom w:val="none" w:shadow="0"/>
              </w:pBdr>
              <w:spacing w:after="283" w:before="0"/>
              <w:ind w:left="0" w:right="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РЭМД</w:t>
            </w:r>
          </w:p>
        </w:tc>
        <w:tc>
          <w:tcPr>
            <w:tcW w:w="4815" w:type="dxa"/>
            <w:vAlign w:val="center"/>
            <w:tcBorders>
              <w:top w:val="none"/>
              <w:left w:color="000000" w:space="0" w:sz="4.000000" w:val="single"/>
              <w:bottom w:color="000000" w:space="0" w:sz="4.000000" w:val="single"/>
              <w:right w:color="000000" w:space="0" w:sz="4.000000" w:val="single"/>
            </w:tcBorders>
            <w:tcMar>
              <w:top w:type="dxa" w:w="0"/>
              <w:bottom w:type="dxa" w:w="55"/>
              <w:left w:type="dxa" w:w="55"/>
              <w:right w:type="dxa" w:w="55"/>
            </w:tcMar>
            <w:textDirection w:val="lrTb"/>
          </w:tcPr>
          <w:p>
            <w:pPr>
              <w:pStyle w:val="style22"/>
              <w:pBdr>
                <w:top w:val="none" w:shadow="0"/>
                <w:left w:val="none" w:shadow="0"/>
                <w:right w:val="none" w:shadow="0"/>
                <w:bottom w:val="none" w:shadow="0"/>
              </w:pBdr>
              <w:spacing w:after="283" w:before="0"/>
              <w:ind w:left="0" w:right="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Реестр электронных медицинских документов</w:t>
            </w:r>
          </w:p>
        </w:tc>
      </w:tr>
      <w:tr>
        <w:trPr>
          <w:tcBorders/>
        </w:trPr>
        <w:tc>
          <w:tcPr>
            <w:tcW w:w="4815" w:type="dxa"/>
            <w:vAlign w:val="center"/>
            <w:tcBorders>
              <w:top w:val="none"/>
              <w:left w:color="000000" w:space="0" w:sz="4.000000" w:val="single"/>
              <w:bottom w:color="000000" w:space="0" w:sz="4.000000" w:val="single"/>
              <w:right w:val="none"/>
            </w:tcBorders>
            <w:tcMar>
              <w:top w:type="dxa" w:w="0"/>
              <w:bottom w:type="dxa" w:w="55"/>
              <w:left w:type="dxa" w:w="55"/>
              <w:right w:type="dxa" w:w="0"/>
            </w:tcMar>
            <w:textDirection w:val="lrTb"/>
          </w:tcPr>
          <w:p>
            <w:pPr>
              <w:pStyle w:val="style22"/>
              <w:pBdr>
                <w:top w:val="none" w:shadow="0"/>
                <w:left w:val="none" w:shadow="0"/>
                <w:right w:val="none" w:shadow="0"/>
                <w:bottom w:val="none" w:shadow="0"/>
              </w:pBdr>
              <w:spacing w:after="283" w:before="0"/>
              <w:ind w:left="0" w:right="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СЭМД</w:t>
            </w:r>
          </w:p>
        </w:tc>
        <w:tc>
          <w:tcPr>
            <w:tcW w:w="4815" w:type="dxa"/>
            <w:vAlign w:val="center"/>
            <w:tcBorders>
              <w:top w:val="none"/>
              <w:left w:color="000000" w:space="0" w:sz="4.000000" w:val="single"/>
              <w:bottom w:color="000000" w:space="0" w:sz="4.000000" w:val="single"/>
              <w:right w:color="000000" w:space="0" w:sz="4.000000" w:val="single"/>
            </w:tcBorders>
            <w:tcMar>
              <w:top w:type="dxa" w:w="0"/>
              <w:bottom w:type="dxa" w:w="55"/>
              <w:left w:type="dxa" w:w="55"/>
              <w:right w:type="dxa" w:w="55"/>
            </w:tcMar>
            <w:textDirection w:val="lrTb"/>
          </w:tcPr>
          <w:p>
            <w:pPr>
              <w:pStyle w:val="style22"/>
              <w:pBdr>
                <w:top w:val="none" w:shadow="0"/>
                <w:left w:val="none" w:shadow="0"/>
                <w:right w:val="none" w:shadow="0"/>
                <w:bottom w:val="none" w:shadow="0"/>
              </w:pBdr>
              <w:spacing w:after="283" w:before="0"/>
              <w:ind w:left="0" w:right="0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Структурированный электронный медицинский документ</w:t>
            </w:r>
          </w:p>
        </w:tc>
      </w:tr>
    </w:tbl>
    <w:p>
      <w:pPr>
        <w:pStyle w:val="style8"/>
        <w:pBdr>
          <w:top w:val="none" w:shadow="0"/>
          <w:left w:val="none" w:shadow="0"/>
          <w:right w:val="none" w:shadow="0"/>
          <w:bottom w:val="none" w:shadow="0"/>
        </w:pBdr>
        <w:ind w:left="0" w:right="0" w:firstLine="709"/>
        <w:rPr>
          <w:rFonts w:ascii="Times New Roman" w:hAnsi="Times New Roman" w:cs="Times New Roman"/>
          <w:color w:val="000000"/>
        </w:rPr>
      </w:pPr>
    </w:p>
    <w:p>
      <w:pPr>
        <w:pStyle w:val="style12"/>
        <w:numPr>
          <w:ilvl w:val="0"/>
          <w:numId w:val="0"/>
        </w:numPr>
        <w:outlineLvl w:val="1"/>
        <w:jc w:val="center"/>
        <w:spacing w:after="240" w:before="0"/>
      </w:pPr>
      <w:bookmarkStart w:id="2" w:name="__RefHeading___Toc6664_4179393576"/>
      <w:r>
        <w:rPr>
          <w:b/>
          <w:rFonts w:ascii="Times New Roman" w:hAnsi="Times New Roman" w:cs="Times New Roman"/>
          <w:color w:val="000000"/>
        </w:rPr>
        <w:t xml:space="preserve">2. Настройка рабочего места</w:t>
      </w:r>
      <w:bookmarkEnd w:id="2"/>
    </w:p>
    <w:p>
      <w:pPr>
        <w:pStyle w:val="style8"/>
        <w:pBdr>
          <w:top w:val="none" w:shadow="0"/>
          <w:left w:val="none" w:shadow="0"/>
          <w:right w:val="none" w:shadow="0"/>
          <w:bottom w:val="none" w:shadow="0"/>
        </w:pBdr>
        <w:ind w:left="0" w:right="0"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Перед началом работы с разделом «Отделения», необходимо произвести настройки. Для этого необходимо перейти в подсистему «Отделение», далее в разделе «Настройки» нажать ссылку «Отделение» (Рис. 1).</w:t>
      </w:r>
    </w:p>
    <w:p>
      <w:pPr>
        <w:pStyle w:val="style8"/>
        <w:jc w:val="center"/>
        <w:pBdr>
          <w:top w:val="none" w:shadow="0"/>
          <w:left w:val="none" w:shadow="0"/>
          <w:right w:val="none" w:shadow="0"/>
          <w:bottom w:val="none" w:shadow="0"/>
        </w:pBdr>
        <w:ind w:left="0" w:right="0" w:firstLine="709"/>
      </w:pPr>
      <w:r>
        <w:rPr>
          <w:sz w:val="20"/>
          <w:szCs w:val="20"/>
          <w:rFonts w:ascii="Times New Roman" w:hAnsi="Times New Roman" w:cs="Times New Roman"/>
          <w:color w:val="000000"/>
        </w:rPr>
        <w:drawing>
          <wp:inline>
            <wp:extent cx="6108455" cy="2731507"/>
            <wp:effectExtent l="0" t="0" r="0" b="0"/>
            <wp:docPr name="Изображение1" id="61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picId1">
                      <a:alphaModFix amt="100000"/>
                      <a:lum bright="0" contrast="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455" cy="2731507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rPr>
          <w:i/>
          <w:sz w:val="20"/>
          <w:szCs w:val="20"/>
          <w:rFonts w:ascii="Times New Roman" w:hAnsi="Times New Roman" w:cs="Times New Roman"/>
          <w:color w:val="000000"/>
        </w:rPr>
        <w:t xml:space="preserve">Рисунок 1</w:t>
      </w:r>
      <w:r>
        <w:rPr>
          <w:i/>
          <w:rFonts w:ascii="Times New Roman" w:hAnsi="Times New Roman" w:cs="Times New Roman"/>
          <w:color w:val="000000"/>
        </w:rPr>
        <w:t xml:space="preserve"> - Переход по ссылке «Отделение»</w:t>
      </w:r>
    </w:p>
    <w:p>
      <w:pPr>
        <w:pStyle w:val="style8"/>
        <w:pBdr>
          <w:top w:val="none" w:shadow="0"/>
          <w:left w:val="none" w:shadow="0"/>
          <w:right w:val="none" w:shadow="0"/>
          <w:bottom w:val="none" w:shadow="0"/>
        </w:pBdr>
        <w:ind w:left="0" w:right="0"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открывшейся форме «Пост отделения стационара» необходимо выбрать врача и отделение (Рис. 2). </w:t>
      </w:r>
    </w:p>
    <w:p>
      <w:pPr>
        <w:pStyle w:val="style8"/>
        <w:jc w:val="center"/>
        <w:pBdr>
          <w:top w:val="none" w:shadow="0"/>
          <w:left w:val="none" w:shadow="0"/>
          <w:right w:val="none" w:shadow="0"/>
          <w:bottom w:val="none" w:shadow="0"/>
        </w:pBdr>
        <w:ind w:left="0" w:right="0" w:firstLine="709"/>
      </w:pPr>
      <w:lastRenderedPageBreak/>
      <w:r>
        <w:rPr>
          <w:sz w:val="20"/>
          <w:szCs w:val="20"/>
          <w:rFonts w:ascii="Times New Roman" w:hAnsi="Times New Roman" w:cs="Times New Roman"/>
          <w:color w:val="000000"/>
        </w:rPr>
        <w:drawing>
          <wp:inline>
            <wp:extent cx="6120334" cy="1505425"/>
            <wp:effectExtent l="0" t="0" r="0" b="0"/>
            <wp:docPr name="Изображение2" id="61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picId2">
                      <a:alphaModFix amt="100000"/>
                      <a:lum bright="0" contrast="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334" cy="150542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rPr>
          <w:i/>
          <w:sz w:val="20"/>
          <w:szCs w:val="20"/>
          <w:rFonts w:ascii="Times New Roman" w:hAnsi="Times New Roman" w:cs="Times New Roman"/>
          <w:color w:val="000000"/>
        </w:rPr>
        <w:t xml:space="preserve">Рисунок 2 - Форма «Пост отделения стационара»</w:t>
      </w:r>
    </w:p>
    <w:p>
      <w:pPr>
        <w:pStyle w:val="style8"/>
        <w:pBdr>
          <w:top w:val="none" w:shadow="0"/>
          <w:left w:val="none" w:shadow="0"/>
          <w:right w:val="none" w:shadow="0"/>
          <w:bottom w:val="none" w:shadow="0"/>
        </w:pBdr>
        <w:ind w:left="0" w:right="0"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Для выбора врача нажимаем на кнопку открытия списка и «Показать все» (Рис. 3).</w:t>
      </w:r>
    </w:p>
    <w:p>
      <w:pPr>
        <w:pStyle w:val="style8"/>
        <w:pBdr>
          <w:top w:val="none" w:shadow="0"/>
          <w:left w:val="none" w:shadow="0"/>
          <w:right w:val="none" w:shadow="0"/>
          <w:bottom w:val="none" w:shadow="0"/>
        </w:pBdr>
        <w:ind w:left="0" w:right="0" w:firstLine="709"/>
        <w:rPr>
          <w:rFonts w:ascii="Times New Roman" w:hAnsi="Times New Roman" w:cs="Times New Roman"/>
          <w:color w:val="000000"/>
        </w:rPr>
      </w:pPr>
      <w:r>
        <w:drawing>
          <wp:inline>
            <wp:extent cx="5447896" cy="2600116"/>
            <wp:effectExtent l="0" t="0" r="0" b="0"/>
            <wp:docPr name="Изображение3" id="61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picId3">
                      <a:alphaModFix amt="100000"/>
                      <a:lum bright="0" contrast="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7896" cy="2600116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>
      <w:pPr>
        <w:pStyle w:val="style8"/>
        <w:jc w:val="center"/>
        <w:pBdr>
          <w:top w:val="none" w:shadow="0"/>
          <w:left w:val="none" w:shadow="0"/>
          <w:right w:val="none" w:shadow="0"/>
          <w:bottom w:val="none" w:shadow="0"/>
        </w:pBdr>
        <w:ind w:left="0" w:right="0" w:firstLine="709"/>
        <w:rPr>
          <w:i/>
          <w:sz w:val="20"/>
          <w:szCs w:val="20"/>
          <w:rFonts w:ascii="Times New Roman" w:hAnsi="Times New Roman" w:cs="Times New Roman"/>
          <w:color w:val="000000"/>
        </w:rPr>
      </w:pPr>
      <w:r>
        <w:rPr>
          <w:i/>
          <w:sz w:val="20"/>
          <w:szCs w:val="20"/>
          <w:rFonts w:ascii="Times New Roman" w:hAnsi="Times New Roman" w:cs="Times New Roman"/>
          <w:color w:val="000000"/>
        </w:rPr>
        <w:t xml:space="preserve">Рисунок 3 — Выбор врача</w:t>
      </w:r>
      <w:r>
        <w:rPr>
          <w:i/>
          <w:sz w:val="20"/>
          <w:szCs w:val="20"/>
          <w:rFonts w:ascii="Times New Roman" w:hAnsi="Times New Roman" w:cs="Times New Roman"/>
          <w:color w:val="000000"/>
        </w:rPr>
      </w:r>
    </w:p>
    <w:p>
      <w:pPr>
        <w:pStyle w:val="style8"/>
        <w:pBdr>
          <w:top w:val="none" w:shadow="0"/>
          <w:left w:val="none" w:shadow="0"/>
          <w:right w:val="none" w:shadow="0"/>
          <w:bottom w:val="none" w:shadow="0"/>
        </w:pBdr>
        <w:ind w:left="0" w:right="0"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Откроется форма «Сотрудники». Если на ней пустой список, или список со структурой отделения в которых отсутствуют специалисты, необходимо установить галочку «Не использовать отбор по отделению» (Рис. 4). </w:t>
      </w:r>
    </w:p>
    <w:p>
      <w:pPr>
        <w:pStyle w:val="style8"/>
        <w:jc w:val="center"/>
        <w:pBdr>
          <w:top w:val="none" w:shadow="0"/>
          <w:left w:val="none" w:shadow="0"/>
          <w:right w:val="none" w:shadow="0"/>
          <w:bottom w:val="none" w:shadow="0"/>
        </w:pBdr>
        <w:ind w:left="0" w:right="0" w:firstLine="709"/>
      </w:pPr>
      <w:r>
        <w:rPr>
          <w:sz w:val="20"/>
          <w:szCs w:val="20"/>
          <w:rFonts w:ascii="Times New Roman" w:hAnsi="Times New Roman" w:cs="Times New Roman"/>
          <w:color w:val="000000"/>
        </w:rPr>
        <w:drawing>
          <wp:inline>
            <wp:extent cx="6115294" cy="723914"/>
            <wp:effectExtent l="0" t="0" r="0" b="0"/>
            <wp:docPr name="Изображение4" id="61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picId4">
                      <a:alphaModFix amt="100000"/>
                      <a:lum bright="0" contrast="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294" cy="723914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rPr>
          <w:i/>
          <w:sz w:val="20"/>
          <w:szCs w:val="20"/>
          <w:rFonts w:ascii="Times New Roman" w:hAnsi="Times New Roman" w:cs="Times New Roman"/>
          <w:color w:val="000000"/>
        </w:rPr>
        <w:t xml:space="preserve">Рисунок 4 — Активация параметра «Не использовать отбор по отделению»</w:t>
      </w:r>
    </w:p>
    <w:p>
      <w:pPr>
        <w:pStyle w:val="style8"/>
        <w:pBdr>
          <w:top w:val="none" w:shadow="0"/>
          <w:left w:val="none" w:shadow="0"/>
          <w:right w:val="none" w:shadow="0"/>
          <w:bottom w:val="none" w:shadow="0"/>
        </w:pBdr>
        <w:ind w:left="0" w:right="0"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После выбора нужного врача, нажать кнопку «Выбрать» (Рис. 4).</w:t>
      </w:r>
      <w:r>
        <w:rPr>
          <w:rFonts w:ascii="Times New Roman" w:hAnsi="Times New Roman" w:cs="Times New Roman"/>
          <w:color w:val="000000"/>
        </w:rPr>
      </w:r>
    </w:p>
    <w:p>
      <w:pPr>
        <w:pStyle w:val="style8"/>
        <w:pBdr>
          <w:top w:val="none" w:shadow="0"/>
          <w:left w:val="none" w:shadow="0"/>
          <w:right w:val="none" w:shadow="0"/>
          <w:bottom w:val="none" w:shadow="0"/>
        </w:pBdr>
        <w:ind w:left="0" w:right="0"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Для настройки отделения необходимо нажать кнопку добавить на форме «Пост отделения стационара» (Рис. 5)</w:t>
      </w:r>
    </w:p>
    <w:p>
      <w:pPr>
        <w:pStyle w:val="style8"/>
        <w:jc w:val="center"/>
        <w:pBdr>
          <w:top w:val="none" w:shadow="0"/>
          <w:left w:val="none" w:shadow="0"/>
          <w:right w:val="none" w:shadow="0"/>
          <w:bottom w:val="none" w:shadow="0"/>
        </w:pBdr>
        <w:ind w:left="0" w:right="0" w:firstLine="709"/>
      </w:pPr>
      <w:lastRenderedPageBreak/>
      <w:r>
        <w:rPr>
          <w:sz w:val="20"/>
          <w:szCs w:val="20"/>
          <w:rFonts w:ascii="Times New Roman" w:hAnsi="Times New Roman" w:cs="Times New Roman"/>
          <w:color w:val="000000"/>
        </w:rPr>
        <w:drawing>
          <wp:inline>
            <wp:extent cx="6112774" cy="2429486"/>
            <wp:effectExtent l="0" t="0" r="0" b="0"/>
            <wp:docPr name="Изображение5" id="61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picId5">
                      <a:alphaModFix amt="100000"/>
                      <a:lum bright="0" contrast="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2774" cy="2429486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rPr>
          <w:i/>
          <w:sz w:val="20"/>
          <w:szCs w:val="20"/>
          <w:rFonts w:ascii="Times New Roman" w:hAnsi="Times New Roman" w:cs="Times New Roman"/>
          <w:color w:val="000000"/>
        </w:rPr>
        <w:t xml:space="preserve">Рисунок 5 — Добавление отделения</w:t>
      </w:r>
    </w:p>
    <w:p>
      <w:pPr>
        <w:pStyle w:val="style8"/>
        <w:pBdr>
          <w:top w:val="none" w:shadow="0"/>
          <w:left w:val="none" w:shadow="0"/>
          <w:right w:val="none" w:shadow="0"/>
          <w:bottom w:val="none" w:shadow="0"/>
        </w:pBdr>
        <w:ind w:left="0" w:right="0"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Откроется форма «Структура предприятия», на ней необходимо найти нужное отделение и нажать кнопку «Выбрать» (Рис. 6).</w:t>
      </w:r>
      <w:r>
        <w:rPr>
          <w:rFonts w:ascii="Times New Roman" w:hAnsi="Times New Roman" w:cs="Times New Roman"/>
          <w:color w:val="000000"/>
        </w:rPr>
      </w:r>
    </w:p>
    <w:p>
      <w:pPr>
        <w:pStyle w:val="style8"/>
        <w:pBdr>
          <w:top w:val="none" w:shadow="0"/>
          <w:left w:val="none" w:shadow="0"/>
          <w:right w:val="none" w:shadow="0"/>
          <w:bottom w:val="none" w:shadow="0"/>
        </w:pBdr>
        <w:ind w:left="0" w:right="0"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</w:t>
      </w:r>
    </w:p>
    <w:p>
      <w:pPr>
        <w:pStyle w:val="style8"/>
        <w:jc w:val="center"/>
        <w:pBdr>
          <w:top w:val="none" w:shadow="0"/>
          <w:left w:val="none" w:shadow="0"/>
          <w:right w:val="none" w:shadow="0"/>
          <w:bottom w:val="none" w:shadow="0"/>
        </w:pBdr>
        <w:ind w:left="0" w:right="0" w:firstLine="709"/>
      </w:pPr>
      <w:r>
        <w:rPr>
          <w:sz w:val="20"/>
          <w:szCs w:val="20"/>
          <w:rFonts w:ascii="Times New Roman" w:hAnsi="Times New Roman" w:cs="Times New Roman"/>
          <w:color w:val="000000"/>
        </w:rPr>
        <w:drawing>
          <wp:inline>
            <wp:extent cx="6113854" cy="609081"/>
            <wp:effectExtent l="0" t="0" r="0" b="0"/>
            <wp:docPr name="Изображение6" id="61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picId6">
                      <a:alphaModFix amt="100000"/>
                      <a:lum bright="0" contrast="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3854" cy="609081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rPr>
          <w:i/>
          <w:sz w:val="20"/>
          <w:szCs w:val="20"/>
          <w:rFonts w:ascii="Times New Roman" w:hAnsi="Times New Roman" w:cs="Times New Roman"/>
          <w:color w:val="000000"/>
        </w:rPr>
        <w:t xml:space="preserve">Рисунок 6 — Выбор отделения на форме «Структура предприятия»</w:t>
      </w:r>
    </w:p>
    <w:p>
      <w:pPr>
        <w:pStyle w:val="style8"/>
        <w:pBdr>
          <w:top w:val="none" w:shadow="0"/>
          <w:left w:val="none" w:shadow="0"/>
          <w:right w:val="none" w:shadow="0"/>
          <w:bottom w:val="none" w:shadow="0"/>
        </w:pBdr>
        <w:ind w:left="0" w:right="0"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После этого необходимо нажать кнопку «Записать и закрыть» на форме «Пост отделения стационара» (Рис. 7).</w:t>
      </w:r>
    </w:p>
    <w:p>
      <w:pPr>
        <w:pStyle w:val="style8"/>
        <w:jc w:val="center"/>
        <w:pBdr>
          <w:top w:val="none" w:shadow="0"/>
          <w:left w:val="none" w:shadow="0"/>
          <w:right w:val="none" w:shadow="0"/>
          <w:bottom w:val="none" w:shadow="0"/>
        </w:pBdr>
        <w:ind w:left="0" w:right="0" w:firstLine="709"/>
      </w:pPr>
      <w:r>
        <w:rPr>
          <w:rFonts w:ascii="Times New Roman" w:hAnsi="Times New Roman" w:cs="Times New Roman"/>
          <w:color w:val="000000"/>
        </w:rPr>
        <w:drawing>
          <wp:inline>
            <wp:extent cx="6110975" cy="1685773"/>
            <wp:effectExtent l="0" t="0" r="0" b="0"/>
            <wp:docPr name="Изображение7" id="61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picId7">
                      <a:alphaModFix amt="100000"/>
                      <a:lum bright="0" contrast="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0975" cy="1685773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rPr>
          <w:i/>
          <w:iCs/>
          <w:sz w:val="20"/>
          <w:szCs w:val="20"/>
          <w:rFonts w:ascii="Times New Roman" w:hAnsi="Times New Roman" w:cs="Times New Roman"/>
          <w:color w:val="000000"/>
        </w:rPr>
        <w:t xml:space="preserve">Рисунок 7 — Сохранение настроек раздела «Отделение»</w:t>
      </w:r>
    </w:p>
    <w:p>
      <w:pPr>
        <w:pStyle w:val="style8"/>
        <w:pBdr>
          <w:top w:val="none" w:shadow="0"/>
          <w:left w:val="none" w:shadow="0"/>
          <w:right w:val="none" w:shadow="0"/>
          <w:bottom w:val="none" w:shadow="0"/>
        </w:pBdr>
        <w:ind w:left="0" w:right="0"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Настройки для раздела «Отделения» производятся один раз. </w:t>
      </w:r>
      <w:r>
        <w:rPr>
          <w:rFonts w:ascii="Times New Roman" w:hAnsi="Times New Roman" w:cs="Times New Roman"/>
          <w:color w:val="000000"/>
        </w:rPr>
      </w:r>
    </w:p>
    <w:p>
      <w:pPr>
        <w:pStyle w:val="style6"/>
        <w:spacing w:after="240" w:before="0"/>
        <w:rPr>
          <w:rFonts w:ascii="Times New Roman" w:hAnsi="Times New Roman" w:cs="Times New Roman"/>
          <w:color w:val="000000"/>
        </w:rPr>
      </w:pPr>
    </w:p>
    <w:p>
      <w:pPr>
        <w:pStyle w:val="style12"/>
        <w:numPr>
          <w:ilvl w:val="0"/>
          <w:numId w:val="0"/>
        </w:numPr>
        <w:outlineLvl w:val="1"/>
        <w:pageBreakBefore w:val="true"/>
        <w:spacing w:after="240" w:before="0"/>
        <w:rPr>
          <w:rFonts w:ascii="Times New Roman" w:hAnsi="Times New Roman" w:cs="Times New Roman"/>
          <w:color w:val="000000"/>
        </w:rPr>
      </w:pPr>
    </w:p>
    <w:p>
      <w:pPr>
        <w:pStyle w:val="style12"/>
        <w:numPr>
          <w:ilvl w:val="0"/>
          <w:numId w:val="0"/>
        </w:numPr>
        <w:outlineLvl w:val="1"/>
        <w:jc w:val="center"/>
        <w:spacing w:after="240" w:before="0"/>
      </w:pPr>
      <w:bookmarkStart w:id="3" w:name="__RefHeading___Toc6666_4179393576"/>
      <w:r>
        <w:rPr>
          <w:rFonts w:ascii="Times New Roman" w:hAnsi="Times New Roman" w:cs="Times New Roman"/>
          <w:color w:val="000000"/>
        </w:rPr>
        <w:t xml:space="preserve">3 Пользовательская инструкция</w:t>
      </w:r>
      <w:bookmarkEnd w:id="3"/>
    </w:p>
    <w:p>
      <w:pPr>
        <w:pStyle w:val="style12"/>
        <w:numPr>
          <w:ilvl w:val="0"/>
          <w:numId w:val="0"/>
        </w:numPr>
        <w:outlineLvl w:val="1"/>
        <w:jc w:val="both"/>
        <w:spacing w:after="240" w:before="0"/>
      </w:pPr>
      <w:bookmarkStart w:id="4" w:name="__RefHeading___Toc6668_4179393576"/>
      <w:r>
        <w:rPr>
          <w:rFonts w:ascii="Times New Roman" w:hAnsi="Times New Roman" w:cs="Times New Roman"/>
          <w:color w:val="000000"/>
        </w:rPr>
        <w:t xml:space="preserve">3.1 Формирование СЭМД «Заключительный реабилитационный эпикриз» Редакция 1.</w:t>
      </w:r>
      <w:bookmarkEnd w:id="4"/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ind w:left="0" w:right="0" w:firstLine="576"/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Необходимо войти в периферийную базу под правами врача амбулатории/стационара. Перейти «Контроль исполнения» - «АРМ врача Поликлиника»/ Отделение, открыть форму создания нового МД «Заключительный реабилитационный эпикриз» (создан на основе МД Этапный реабилитационный эпикриз) (рис.8):</w:t>
      </w:r>
    </w:p>
    <w:p>
      <w:pPr>
        <w:pStyle w:val="style32"/>
        <w:jc w:val="center"/>
        <w:rPr>
          <w:rFonts w:ascii="Times New Roman" w:hAnsi="Times New Roman" w:cs="Times New Roman"/>
          <w:color w:val="000000"/>
        </w:rPr>
      </w:pPr>
      <w:r>
        <w:drawing>
          <wp:inline>
            <wp:extent cx="6333081" cy="3613452"/>
            <wp:effectExtent l="0" t="0" r="0" b="0"/>
            <wp:docPr name="Изображение8" id="61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picId8">
                      <a:alphaModFix amt="100000"/>
                      <a:lum bright="0" contrast="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081" cy="3613452"/>
                    </a:xfrm>
                    <a:prstGeom prst="rect">
                      <a:avLst/>
                    </a:prstGeom>
                    <a:ln w="12573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tyle32"/>
        <w:jc w:val="center"/>
      </w:pPr>
      <w:r>
        <w:rPr>
          <w:i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Рис</w:t>
      </w:r>
      <w:r>
        <w:rPr>
          <w:i/>
          <w:sz w:val="20"/>
          <w:szCs w:val="20"/>
          <w:rFonts w:ascii="Times New Roman" w:hAnsi="Times New Roman" w:cs="Times New Roman"/>
          <w:color w:val="000000"/>
          <w:lang w:val="ru-RU" w:bidi="en-US"/>
        </w:rPr>
        <w:t xml:space="preserve">унок</w:t>
      </w:r>
      <w:r>
        <w:rPr>
          <w:i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 8 </w:t>
      </w:r>
      <w:r>
        <w:rPr>
          <w:i/>
          <w:iCs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—</w:t>
      </w:r>
      <w:r>
        <w:rPr>
          <w:i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 Фрагмент экранной формы создания </w:t>
      </w:r>
      <w:r>
        <w:rPr>
          <w:i/>
          <w:sz w:val="20"/>
          <w:szCs w:val="20"/>
          <w:rFonts w:ascii="Times New Roman" w:hAnsi="Times New Roman" w:eastAsia="Times New Roman" w:cs="Times New Roman"/>
          <w:color w:val="000000"/>
          <w:lang w:bidi="en-US"/>
        </w:rPr>
        <w:t xml:space="preserve">МД «Заключительный реабилитационный эпикриз»</w:t>
      </w:r>
    </w:p>
    <w:p>
      <w:pPr>
        <w:pStyle w:val="style32"/>
        <w:jc w:val="both"/>
        <w:spacing w:line="360" w:lineRule="auto"/>
        <w:ind w:left="0" w:right="0" w:firstLine="576"/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В МД «Заключительный реабилитационный эпикриз» содержатся следующие сведения для заполнения: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поля «Пациент», «Номер карты», «Дата рождения пациента», «Номер полиса» при открытии документа заполняются автоматически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поле «Дата документа» заполняется автоматически датой и временем при открытии формы создания МД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обязательное поле «Текущий этап медицинской реабилитации»- заполняется выбором из справочника «Этапы медицинской реабилитации».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блок «Диагнозы» (Основной, Осложнения, Сопутствующие диагнозы) заполняется автоматически из регистра сведений «Диагнозы по МКБ-10» с возможностью их редактирования в МД из справочника МКБ-10.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lastRenderedPageBreak/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блок для заполнения диагнозов по МКФ «Реабилитационный диагноз по МКФ» (реализован как в Протоколе МДРК) (рис 9.):</w:t>
      </w:r>
    </w:p>
    <w:p>
      <w:pPr>
        <w:pStyle w:val="style32"/>
        <w:rPr>
          <w:rFonts w:ascii="Times New Roman" w:hAnsi="Times New Roman" w:cs="Times New Roman"/>
          <w:color w:val="000000"/>
        </w:rPr>
      </w:pPr>
      <w:r>
        <w:drawing>
          <wp:inline>
            <wp:extent cx="6336320" cy="4272570"/>
            <wp:effectExtent l="0" t="0" r="0" b="0"/>
            <wp:docPr name="Изображение9" id="61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picId9">
                      <a:alphaModFix amt="100000"/>
                      <a:lum bright="0" contrast="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320" cy="4272570"/>
                    </a:xfrm>
                    <a:prstGeom prst="rect">
                      <a:avLst/>
                    </a:prstGeom>
                    <a:ln w="12573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tyle32"/>
        <w:jc w:val="center"/>
      </w:pPr>
      <w:r>
        <w:rPr>
          <w:i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Рисунок 9 </w:t>
      </w:r>
      <w:r>
        <w:rPr>
          <w:i/>
          <w:iCs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—</w:t>
      </w:r>
      <w:r>
        <w:rPr>
          <w:i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 Блок «Реабилитационный диагноз» МД «Заключительный реабилитационный эпикриз»</w:t>
      </w:r>
    </w:p>
    <w:p>
      <w:pPr>
        <w:pStyle w:val="style32"/>
        <w:jc w:val="both"/>
        <w:spacing w:line="360" w:lineRule="auto"/>
        <w:ind w:left="0" w:right="0" w:firstLine="576"/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Диагноз по МКФ, при открытии документа, заполняется сведениями из регистра сведений «Диагнозы по МКФ» с возможностью редактирования. По кнопке «Заполнить на основании» можно выбрать документ- Этапный реабилитационный эпикриз и диагноз по МКФ заполнится по выбранным документам.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обязательное поле «Дата установления реабилитационного диагноза в начале курса»- заполняется дата вручную или с помощью календаря.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обязательное поле «Реабилитационный потенциал» заполняется значениями из справочника «Реабилитационный потенциал» (рис. 10):</w:t>
      </w:r>
    </w:p>
    <w:p>
      <w:pPr>
        <w:pStyle w:val="style32"/>
        <w:rPr>
          <w:rFonts w:ascii="Times New Roman" w:hAnsi="Times New Roman" w:cs="Times New Roman"/>
          <w:color w:val="000000"/>
        </w:rPr>
      </w:pPr>
      <w:r>
        <w:drawing>
          <wp:inline>
            <wp:extent cx="6332001" cy="1865042"/>
            <wp:effectExtent l="0" t="0" r="0" b="0"/>
            <wp:docPr name="Изображение10" id="61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picId10">
                      <a:alphaModFix amt="100000"/>
                      <a:lum bright="0" contrast="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001" cy="1865042"/>
                    </a:xfrm>
                    <a:prstGeom prst="rect">
                      <a:avLst/>
                    </a:prstGeom>
                    <a:ln w="12573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tyle32"/>
        <w:jc w:val="center"/>
      </w:pPr>
      <w:r>
        <w:rPr>
          <w:i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Рисунок 10 </w:t>
      </w:r>
      <w:r>
        <w:rPr>
          <w:i/>
          <w:iCs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—</w:t>
      </w:r>
      <w:r>
        <w:rPr>
          <w:i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 Поле «Реабилитационный потенциал» ШМД «Заключительный реабилитационный эпикриз»</w:t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обязательное поле «Цель реабилитации на курсе»- текстовое свободного ввода (рис. 11)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lastRenderedPageBreak/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обязательное поле «Краткосрочная цель реабилитации»- текстовое свободного ввода (рис.11)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обязательное поле «Информация о достижении предыдущих краткосрочных целей реабилитации» - текстовое свободного ввода (рис.11)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обязательное поле «Задачи реабилитации»- текстовое поле заполняется выбором из списка значений с редактированием (рис.11)</w:t>
      </w:r>
    </w:p>
    <w:p>
      <w:pPr>
        <w:pStyle w:val="style32"/>
        <w:jc w:val="center"/>
        <w:rPr>
          <w:rFonts w:ascii="Times New Roman" w:hAnsi="Times New Roman" w:cs="Times New Roman"/>
          <w:color w:val="000000"/>
        </w:rPr>
      </w:pPr>
      <w:r>
        <w:drawing>
          <wp:inline>
            <wp:extent cx="6331281" cy="1734730"/>
            <wp:effectExtent l="0" t="0" r="0" b="0"/>
            <wp:docPr name="Изображение11" id="61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picId11">
                      <a:alphaModFix amt="100000"/>
                      <a:lum bright="0" contrast="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1281" cy="1734730"/>
                    </a:xfrm>
                    <a:prstGeom prst="rect">
                      <a:avLst/>
                    </a:prstGeom>
                    <a:ln w="12573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tyle32"/>
        <w:jc w:val="center"/>
      </w:pPr>
      <w:r>
        <w:rPr>
          <w:i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Рисунок 11 </w:t>
      </w:r>
      <w:r>
        <w:rPr>
          <w:i/>
          <w:iCs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—</w:t>
      </w:r>
      <w:r>
        <w:rPr>
          <w:i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 Поля «Цель реабилитации на курсе», «Краткосрочная цель реабилитации», «Информация о достижении предыдущих краткосрочных целей реабилитации», «Информация о достижении предыдущих краткосрочных целей реабилитации» ШМД «Заключительный реабилитационный эпикриз»</w:t>
      </w:r>
    </w:p>
    <w:p>
      <w:pPr>
        <w:pStyle w:val="style32"/>
        <w:jc w:val="center"/>
        <w:rPr>
          <w:rFonts w:ascii="Times New Roman" w:hAnsi="Times New Roman" w:cs="Times New Roman"/>
          <w:color w:val="000000"/>
        </w:rPr>
      </w:pP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необязательное поле «Анамнез заболевания»- текстовое свободного ввода (рис.12)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необязательное поле «Анамнез жизни»- текстовое свободного ввода (рис.12)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необязательное поле «Жалобы»- текстовое поле свободного ввода (рис.12)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необязательный блок полей «Объективный статус» (реализация и заполнение, как в ШМД «Клиническая история болезни») (рис.12)</w:t>
      </w:r>
    </w:p>
    <w:p>
      <w:pPr>
        <w:pStyle w:val="style32"/>
        <w:rPr>
          <w:rFonts w:ascii="Times New Roman" w:hAnsi="Times New Roman" w:cs="Times New Roman"/>
          <w:color w:val="000000"/>
        </w:rPr>
      </w:pPr>
      <w:lastRenderedPageBreak/>
      <w:r>
        <w:drawing>
          <wp:inline>
            <wp:extent cx="6337040" cy="4446799"/>
            <wp:effectExtent l="0" t="0" r="0" b="0"/>
            <wp:docPr name="Изображение12" id="61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picId12">
                      <a:alphaModFix amt="100000"/>
                      <a:lum bright="0" contrast="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040" cy="4446799"/>
                    </a:xfrm>
                    <a:prstGeom prst="rect">
                      <a:avLst/>
                    </a:prstGeom>
                    <a:ln w="12573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tyle32"/>
        <w:jc w:val="center"/>
      </w:pPr>
      <w:r>
        <w:rPr>
          <w:i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Рисунок 12 </w:t>
      </w:r>
      <w:r>
        <w:rPr>
          <w:i/>
          <w:iCs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—</w:t>
      </w:r>
      <w:r>
        <w:rPr>
          <w:i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 Поля «Анамнез заболевания», «Анамнез жизни», фрагмент блока «Объективный статус» ШМД «Заключительный реабилитационный эпикриз»</w:t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необязательное поле «Локальный статус»- текстовое свободного ввода (рис.13)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необязательное поле «Неврологический статус»- текстовое свободного ввода (рис.13)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необязательное поле «Шкала реабилитационной маршрутизации (ШРМ) с возможностью по кнопке «Создать шкалу ШРМ» или по кнопке «Заполнить шкалу ШРМ» (рис.13)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необязательный блок «Реабилитационные шкалы» (рис.13) с возможностью выбора и заполнения шкал в табличную часть по кнопке «Выбрать реабилитационные шкалы» или из формы выбора по кнопке «Создать» создать и записать новые шкалы.</w:t>
      </w:r>
    </w:p>
    <w:p>
      <w:pPr>
        <w:pStyle w:val="style32"/>
        <w:rPr>
          <w:rFonts w:ascii="Times New Roman" w:hAnsi="Times New Roman" w:cs="Times New Roman"/>
          <w:color w:val="000000"/>
        </w:rPr>
      </w:pPr>
      <w:r>
        <w:drawing>
          <wp:inline>
            <wp:extent cx="6334520" cy="2320053"/>
            <wp:effectExtent l="0" t="0" r="0" b="0"/>
            <wp:docPr name="Изображение13" id="61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picId13">
                      <a:alphaModFix amt="100000"/>
                      <a:lum bright="0" contrast="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520" cy="2320053"/>
                    </a:xfrm>
                    <a:prstGeom prst="rect">
                      <a:avLst/>
                    </a:prstGeom>
                    <a:ln w="12573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tyle32"/>
        <w:jc w:val="center"/>
      </w:pPr>
      <w:r>
        <w:rPr>
          <w:i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Рисунок 13 </w:t>
      </w:r>
      <w:r>
        <w:rPr>
          <w:i/>
          <w:iCs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—</w:t>
      </w:r>
      <w:r>
        <w:rPr>
          <w:i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 Поля «Локальный статус» «Неврологический статус», поля шкал ШМД «Заключительный реабилитационный эпикриз»</w:t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lastRenderedPageBreak/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необязательный блок «Проведены исследования» для заполнения лабораторных и инструментальных исследований, сведения подтягиваются по кнопке «Заполнить результаты исследований» или «Заполнить все результаты исследований текстом»- заполняется поле «Результаты исследований» с возможностью редактирования или по кнопке «Выбрать исследования» подтянутся выбранные исследования (рис.14):</w:t>
      </w:r>
    </w:p>
    <w:p>
      <w:pPr>
        <w:pStyle w:val="style32"/>
        <w:rPr>
          <w:rFonts w:ascii="Times New Roman" w:hAnsi="Times New Roman" w:cs="Times New Roman"/>
          <w:color w:val="000000"/>
        </w:rPr>
      </w:pPr>
      <w:r>
        <w:drawing>
          <wp:inline>
            <wp:extent cx="6334520" cy="2649793"/>
            <wp:effectExtent l="0" t="0" r="0" b="0"/>
            <wp:docPr name="Изображение14" id="61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picId14">
                      <a:alphaModFix amt="100000"/>
                      <a:lum bright="0" contrast="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520" cy="2649793"/>
                    </a:xfrm>
                    <a:prstGeom prst="rect">
                      <a:avLst/>
                    </a:prstGeom>
                    <a:ln w="12573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tyle32"/>
        <w:jc w:val="center"/>
      </w:pPr>
      <w:r>
        <w:rPr>
          <w:i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Рисунок 14 </w:t>
      </w:r>
      <w:r>
        <w:rPr>
          <w:i/>
          <w:iCs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—</w:t>
      </w:r>
      <w:r>
        <w:rPr>
          <w:i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 Блок «Проведены исследования» ШМД «Заключительный реабилитационный эпикриз»</w:t>
      </w:r>
    </w:p>
    <w:p>
      <w:pPr>
        <w:pStyle w:val="style32"/>
        <w:jc w:val="center"/>
        <w:rPr>
          <w:rFonts w:ascii="Times New Roman" w:hAnsi="Times New Roman" w:cs="Times New Roman"/>
          <w:color w:val="000000"/>
        </w:rPr>
      </w:pP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необязательное поле «Реабилитационная цель, поставленная на этап медицинской реабилитации»- заполняется значением из списка (рис.15);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необязательное поле «Факторы, ограничивающие проведение реабилитационных мероприятий»- заполняется выбором значения/множества значений из списка (рис.15);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необязательное поле «Факторы риска проведения реабилитационных мероприятий» - заполняется выбором значения/множества значений из списка (рис.15);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необязательное поле «Итоги реализации индивидуального плана медицинской реабилитации с описанием достигнутой динамики в состоянии пациента»- текстовое свободного ввода (рис.15);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необязательное поле «Двигательный режим»- заполняется выбором значения из справочника «Двигательные режимы пациентов» (рис.15);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необязательное поле «Диета»- подтягивается значение из назначений диет с возможностью редактирования (рис.15);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необязательное поле «Медикаментозное лечение»- поле свободного ввода (рис.15);</w:t>
      </w:r>
    </w:p>
    <w:p>
      <w:pPr>
        <w:pStyle w:val="style32"/>
        <w:rPr>
          <w:rFonts w:ascii="Times New Roman" w:hAnsi="Times New Roman" w:cs="Times New Roman"/>
          <w:color w:val="000000"/>
        </w:rPr>
      </w:pPr>
      <w:lastRenderedPageBreak/>
      <w:r>
        <w:drawing>
          <wp:inline>
            <wp:extent cx="6339920" cy="3011570"/>
            <wp:effectExtent l="0" t="0" r="0" b="0"/>
            <wp:docPr name="Изображение15" id="61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picId15">
                      <a:alphaModFix amt="100000"/>
                      <a:lum bright="0" contrast="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9920" cy="3011570"/>
                    </a:xfrm>
                    <a:prstGeom prst="rect">
                      <a:avLst/>
                    </a:prstGeom>
                    <a:ln w="12573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tyle32"/>
        <w:jc w:val="center"/>
      </w:pPr>
      <w:r>
        <w:rPr>
          <w:i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Рисунок 15 </w:t>
      </w:r>
      <w:r>
        <w:rPr>
          <w:i/>
          <w:iCs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— </w:t>
      </w:r>
      <w:r>
        <w:rPr>
          <w:i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Поля «Реабилитационная цель, поставленная на этап медицинской реабилитации», «Факторы, ограничивающие проведение реабилитационных мероприятий», «Факторы риска проведения реабилитационных мероприятий», «Итоги реализации индивидуального плана медицинской реабилитации с описанием достигнутой динамики в состоянии пациента», «Двигательный режим», «Медикаментозное лечение» ШМД «Заключительный реабилитационный эпикриз»</w:t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обязательный блок «Результаты консультации/ осмотры врача для заполнения заключений врачей (рис.16), создана табличная часть, по кнопке «Заполнить заключения» открывается форма выбора (и просмотра при необходимости) медицинских документов, можно выбрать и перенести в документ МД, у которых есть и заполнено поле «Заключение». Для успешной регистрации СЭМД, руководство обязывает заполнить не менее 6 заключений, если заполнено меньше 6, МД сформируется, но СЭМД по нему упадет в ошибки валидации.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numPr>
          <w:ilvl w:val="0"/>
          <w:numId w:val="4"/>
        </w:num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 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обязательная для заполнения табличная часть «Индивидуальный план реабилитации», реабилитационные процедуры заполняются из справочника «Медицинские процедуры и манипуляции» (рис.16).</w:t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Обязательное поле «Заключение» с предзаполнением значения с возможностью редактирования (рис.16)</w:t>
      </w:r>
    </w:p>
    <w:p>
      <w:pPr>
        <w:pStyle w:val="style32"/>
        <w:rPr>
          <w:rFonts w:ascii="Times New Roman" w:hAnsi="Times New Roman" w:cs="Times New Roman"/>
          <w:color w:val="000000"/>
        </w:rPr>
      </w:pPr>
      <w:lastRenderedPageBreak/>
      <w:r>
        <w:drawing>
          <wp:inline>
            <wp:extent cx="6329841" cy="4452919"/>
            <wp:effectExtent l="0" t="0" r="0" b="0"/>
            <wp:docPr name="Изображение16" id="61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picId16">
                      <a:alphaModFix amt="100000"/>
                      <a:lum bright="0" contrast="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9841" cy="4452919"/>
                    </a:xfrm>
                    <a:prstGeom prst="rect">
                      <a:avLst/>
                    </a:prstGeom>
                    <a:ln w="12573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tyle32"/>
        <w:jc w:val="center"/>
      </w:pPr>
      <w:r>
        <w:rPr>
          <w:i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Рисунок 16 </w:t>
      </w:r>
      <w:r>
        <w:rPr>
          <w:i/>
          <w:iCs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—</w:t>
      </w:r>
      <w:r>
        <w:rPr>
          <w:i/>
          <w:sz w:val="20"/>
          <w:szCs w:val="20"/>
          <w:rFonts w:ascii="Times New Roman" w:hAnsi="Times New Roman" w:cs="Times New Roman"/>
          <w:color w:val="000000"/>
          <w:lang w:bidi="en-US"/>
        </w:rPr>
        <w:t xml:space="preserve"> Блок «Результаты консультации/ осмотры врача, табличная часть «Индивидуальный план реабилитации», поле «Заключение» ШМД «Заключительный реабилитационный эпикриз»</w:t>
      </w:r>
    </w:p>
    <w:p>
      <w:pPr>
        <w:pStyle w:val="style32"/>
        <w:jc w:val="both"/>
        <w:spacing w:line="360" w:lineRule="auto"/>
        <w:numPr>
          <w:ilvl w:val="0"/>
          <w:numId w:val="4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в меню МД реализована кнопке «Заполнить на основании»- для заполнения на основе Этапного реабилитационного эпикриза.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ind w:left="0" w:right="0" w:firstLine="576"/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Необходимо в МД заполнить обязательные и необходимые поля документа, привести в готовность подписать медицинский документ ЭЦП (или в отложенном подписании) и подписью МО. 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ind w:left="0" w:right="0" w:firstLine="576"/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При проведении (кнопка «Документ готов») медицинского документа «Заключительный реабилитационный эпикриз» автоматически сформируется СЭМД «Заключительный реабилитационный эпикриз» (CDA) Редакция 1 (код минздрава 239), регзаданием отправляется в РЭМД, при успешной регистрации в РЭМД, в регистре сведений «Федеральные веб сервисы ЭМД» получаем статус СЭМД- «Зарегистрировано».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ind w:left="0" w:right="0" w:firstLine="576"/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В СЭМД «Заключительный реабилитационный эпикриз» (CDA) Редакция 1 (код минздрава 239) реализовано заполнение следующих секций</w:t>
      </w:r>
      <w:r/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  <w:r>
        <w:rPr>
          <w:rStyle w:val="style108"/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footnoteReference w:id="1"/>
        <w:t xml:space="preserve">1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:</w:t>
      </w:r>
    </w:p>
    <w:p>
      <w:pPr>
        <w:pStyle w:val="style32"/>
        <w:jc w:val="both"/>
        <w:spacing w:line="360" w:lineRule="auto"/>
        <w:ind w:left="709" w:right="0" w:firstLine="-359"/>
        <w:numPr>
          <w:ilvl w:val="0"/>
          <w:numId w:val="2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Диагнозы (обязательная)- из ШМД «Заключительный реабилитационный эпикриз», блок «Диагнозы», в СЭМД обязательно передаются «Виды нозологических единиц диагноза».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ind w:left="709" w:right="0" w:firstLine="-359"/>
        <w:numPr>
          <w:ilvl w:val="0"/>
          <w:numId w:val="2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lastRenderedPageBreak/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Реабилитационный диагноз (обязательная) - из ШМД «Заключительный реабилитационный эпикриз», блок «Реабилитационный диагноз по МКФ».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ind w:left="709" w:right="0" w:firstLine="-359"/>
        <w:numPr>
          <w:ilvl w:val="0"/>
          <w:numId w:val="2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Сведения о реабилитации (обязательная)- из ШМД «Заключительный реабилитационный эпикриз», сведения из полей: Текущий этап медицинской реабилитации, Реабилитационный потенциал, Цель реабилитации на курсе, Краткосрочная цель реабилитации, Информация о достижении предыдущих краткосрочных целей реабилитации, Задачи реабилитации.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ind w:left="709" w:right="0" w:firstLine="-359"/>
        <w:numPr>
          <w:ilvl w:val="0"/>
          <w:numId w:val="2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Анамнез заболевания (необязательная)- из ШМД «Заключительный реабилитационный эпикриз» поле «Анамнез заболевания»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ind w:left="709" w:right="0" w:firstLine="-359"/>
        <w:numPr>
          <w:ilvl w:val="0"/>
          <w:numId w:val="2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Анамнез жизни (необязательная)- из ШМД «Заключительный реабилитационный эпикриз» поле «Анамнез жизни»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ind w:left="709" w:right="0" w:firstLine="-359"/>
        <w:numPr>
          <w:ilvl w:val="0"/>
          <w:numId w:val="2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«Результаты лабораторного исследования»- из ШМД «Заключительный реабилитационный эпикриз» блок «Проведены исследования».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ind w:left="709" w:right="0" w:firstLine="-359"/>
        <w:numPr>
          <w:ilvl w:val="0"/>
          <w:numId w:val="2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Результаты консультации/осмотра врача (обязательная)- из ШМД «Заключительный реабилитационный эпикриз», табличная часть «Результаты консультации/осмотра врача». СЭМД зарегистрируется, если содержится не менее 6 заключений.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ind w:left="709" w:right="0" w:firstLine="-359"/>
        <w:numPr>
          <w:ilvl w:val="0"/>
          <w:numId w:val="2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Заключение (обязательная)- из ШМД «Заключительный реабилитационный эпикриз» поле «Заключение».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ind w:left="709" w:right="0" w:firstLine="-359"/>
        <w:numPr>
          <w:ilvl w:val="0"/>
          <w:numId w:val="2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«Режим и диета» (необязательная)- из ШМД «Заключительный реабилитационный эпикриз» поле "Диета".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ind w:left="709" w:right="0" w:firstLine="-359"/>
        <w:numPr>
          <w:ilvl w:val="0"/>
          <w:numId w:val="2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Медикаментозное лечение (необязательная)- из ШМД «Заключительный реабилитационный эпикриз» поле «Медикаментозное лечение».</w:t>
      </w: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r>
    </w:p>
    <w:p>
      <w:pPr>
        <w:pStyle w:val="style32"/>
        <w:jc w:val="both"/>
        <w:spacing w:line="360" w:lineRule="auto"/>
        <w:ind w:left="709" w:right="0" w:firstLine="-359"/>
        <w:numPr>
          <w:ilvl w:val="0"/>
          <w:numId w:val="2"/>
        </w:numP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</w:pPr>
      <w:r>
        <w:rPr>
          <w:sz w:val="24"/>
          <w:szCs w:val="24"/>
          <w:rFonts w:ascii="Times New Roman" w:hAnsi="Times New Roman" w:eastAsia="Times New Roman" w:cs="Times New Roman"/>
          <w:color w:val="000000"/>
          <w:lang w:bidi="en-US"/>
        </w:rPr>
        <w:t xml:space="preserve">План реабилитации (обязательная)- из ШМД «Заключительный реабилитационный эпикриз» табличная часть "Индивидуальный план реабилитации".</w:t>
      </w:r>
    </w:p>
    <w:sectPr>
      <w:cols w:equalWidth="1" w:num="1" w:sep="0" w:space="708"/>
      <w:type w:val="nextPage"/>
      <w:footerReference r:id="rHFId1" w:type="default"/>
      <w:footerReference r:id="rHFId2" w:type="first"/>
      <w:titlePg/>
      <w:pgSz w:h="16837" w:w="11905" w:orient="portrait"/>
      <w:pgMar w:left="992" w:right="851" w:top="709" w:bottom="765" w:header="709" w:footer="709" w:gutter="0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</w:font>
  <w:font w:name="Arial">
    <w:charset w:val="00"/>
    <w:family w:val="swiss"/>
    <w:pitch w:val="variable"/>
  </w:font>
  <w:font w:name="Arial">
    <w:charset w:val="00"/>
    <w:family w:val="auto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Courier New">
    <w:charset w:val="00"/>
    <w:family w:val="modern"/>
  </w:font>
  <w:font w:name="Liberation Sans">
    <w:charset w:val="00"/>
    <w:family w:val="swiss"/>
    <w:pitch w:val="variable"/>
    <w:altName w:val=" Arial"/>
  </w:font>
  <w:font w:name="Liberation Serif">
    <w:charset w:val="00"/>
    <w:family w:val="roman"/>
    <w:pitch w:val="variable"/>
  </w:font>
  <w:font w:name="Liberation Serif">
    <w:charset w:val="00"/>
    <w:family w:val="roman"/>
    <w:pitch w:val="variable"/>
    <w:altName w:val=" 'Times New Roman'"/>
  </w:font>
  <w:font w:name="MS Gothic">
    <w:charset w:val="00"/>
    <w:family w:val="roman"/>
    <w:altName w:val=" 'ＭＳ ゴシック'"/>
  </w:font>
  <w:font w:name="Mangal">
    <w:charset w:val="00"/>
    <w:family w:val="roman"/>
    <w:pitch w:val="variable"/>
    <w:altName w:val=" 'Courier New'"/>
  </w:font>
  <w:font w:name="Microsoft YaHei">
    <w:charset w:val="00"/>
    <w:family w:val="auto"/>
    <w:pitch w:val="variable"/>
  </w:font>
  <w:font w:name="Microsoft YaHei">
    <w:charset w:val="00"/>
    <w:family w:val="swiss"/>
    <w:pitch w:val="variable"/>
  </w:font>
  <w:font w:name="NSimSun">
    <w:charset w:val="00"/>
    <w:family w:val="auto"/>
    <w:pitch w:val="variable"/>
  </w:font>
  <w:font w:name="PT Sans">
    <w:charset w:val="00"/>
    <w:family w:val="swiss"/>
    <w:pitch w:val="variable"/>
    <w:altName w:val=" Arial"/>
  </w:font>
  <w:font w:name="SimSun">
    <w:charset w:val="00"/>
    <w:family w:val="auto"/>
    <w:pitch w:val="variable"/>
    <w:altName w:val=" 宋体"/>
  </w:font>
  <w:font w:name="Symbol">
    <w:charset w:val="02"/>
    <w:family w:val="roman"/>
    <w:pitch w:val="variable"/>
  </w:font>
  <w:font w:name="Tahoma">
    <w:charset w:val="00"/>
    <w:family w:val="swiss"/>
    <w:pitch w:val="variable"/>
  </w:font>
  <w:font w:name="Times New Roman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>
    <w:pPr>
      <w:pStyle w:val="style28"/>
      <w:jc w:val="end"/>
      <w:rPr>
        <w:sz w:val="20"/>
        <w:szCs w:val="20"/>
        <w:rFonts w:ascii="Times New Roman" w:hAnsi="Times New Roman" w:cs="Times New Roman"/>
      </w:rPr>
    </w:pPr>
    <w:r>
      <w:fldChar w:fldCharType="begin"/>
    </w:r>
    <w:r>
      <w:instrText>PAGE</w:instrText>
    </w:r>
    <w:r>
      <w:fldChar w:fldCharType="separate"/>
    </w:r>
    <w:r>
      <w:rPr>
        <w:sz w:val="20"/>
        <w:szCs w:val="20"/>
        <w:rFonts w:ascii="Times New Roman" w:hAnsi="Times New Roman" w:cs="Times New Roman"/>
      </w:rPr>
      <w:t>13</w:t>
    </w:r>
    <w:r>
      <w:fldChar w:fldCharType="end"/>
    </w:r>
  </w:p>
  <w:p>
    <w:pPr>
      <w:pStyle w:val="style28"/>
      <w:rPr>
        <w:sz w:val="28"/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>
    <w:pPr>
      <w:pStyle w:val="style28"/>
    </w:pPr>
  </w:p>
</w:ftr>
</file>

<file path=word/footnotes.xml><?xml version="1.0" encoding="utf-8"?>
<w:footnotes xmlns:o="urn:schemas-microsoft-com:office:office" xmlns:r="http://schemas.openxmlformats.org/officeDocument/2006/relationships" xmlns:a="http://schemas.openxmlformats.org/drawingml/2006/main" xmlns:w="http://schemas.openxmlformats.org/wordprocessingml/2006/main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wpi="http://schemas.microsoft.com/office/word/2010/wordprocessingInk" xmlns:wpg="http://schemas.microsoft.com/office/word/2010/wordprocessingGroup" xmlns:wps="http://schemas.microsoft.com/office/word/2010/wordprocessingShape" xmlns:wpc="http://schemas.microsoft.com/office/word/2010/wordprocessingCanvas" xmlns:mc="http://schemas.openxmlformats.org/markup-compatibility/2006" xmlns:wne="http://schemas.microsoft.com/office/word/2006/wordml" xmlns:m="http://schemas.openxmlformats.org/officeDocument/2006/math" xmlns:a14="http://schemas.microsoft.com/office/drawing/2010/main">
  <w:footnote w:id="1">
    <w:p>
      <w:pPr>
        <w:pStyle w:val="style44"/>
        <w:jc w:val="both"/>
      </w:pPr>
      <w: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Необязательные секции Консультация юриста, Оперативное вмешательство, Объективизированная оценка состояния пациента, Результаты инструментального исследования, План обследования, Оказанные услуги, Связанные документы в СЭМД не добавлялись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lvl w:ilvl="0">
      <w:start w:val="1"/>
      <w:suff w:val="nothing"/>
      <w:lvlText w:val="%1"/>
      <w:lvlJc w:val="left"/>
      <w:pPr>
        <w:ind w:left="0" w:hanging="0"/>
      </w:pPr>
    </w:lvl>
    <w:lvl w:ilvl="1">
      <w:start w:val="1"/>
      <w:suff w:val="nothing"/>
      <w:lvlText w:val="%2"/>
      <w:lvlJc w:val="left"/>
      <w:pPr>
        <w:ind w:left="576" w:hanging="576"/>
      </w:pPr>
    </w:lvl>
    <w:lvl w:ilvl="2">
      <w:start w:val="1"/>
      <w:suff w:val="nothing"/>
      <w:lvlText w:val="%3"/>
      <w:lvlJc w:val="left"/>
      <w:pPr>
        <w:ind w:left="0" w:hanging="0"/>
      </w:pPr>
    </w:lvl>
    <w:lvl w:ilvl="3">
      <w:start w:val="1"/>
      <w:suff w:val="nothing"/>
      <w:lvlText w:val="%4"/>
      <w:lvlJc w:val="left"/>
      <w:pPr>
        <w:ind w:left="0" w:hanging="0"/>
      </w:pPr>
    </w:lvl>
    <w:lvl w:ilvl="4">
      <w:start w:val="1"/>
      <w:suff w:val="nothing"/>
      <w:lvlText w:val="%5"/>
      <w:lvlJc w:val="left"/>
      <w:pPr>
        <w:ind w:left="0" w:hanging="0"/>
      </w:pPr>
    </w:lvl>
    <w:lvl w:ilvl="5">
      <w:start w:val="1"/>
      <w:suff w:val="nothing"/>
      <w:lvlText w:val="%6"/>
      <w:lvlJc w:val="left"/>
      <w:pPr>
        <w:ind w:left="0" w:hanging="0"/>
      </w:pPr>
    </w:lvl>
    <w:lvl w:ilvl="6">
      <w:start w:val="1"/>
      <w:suff w:val="nothing"/>
      <w:lvlText w:val="%7"/>
      <w:lvlJc w:val="left"/>
      <w:pPr>
        <w:ind w:left="1296" w:hanging="1296"/>
      </w:pPr>
    </w:lvl>
    <w:lvl w:ilvl="7">
      <w:start w:val="1"/>
      <w:suff w:val="nothing"/>
      <w:lvlText w:val="%8"/>
      <w:lvlJc w:val="left"/>
      <w:pPr>
        <w:ind w:left="1440" w:hanging="1440"/>
      </w:pPr>
    </w:lvl>
    <w:lvl w:ilvl="8">
      <w:start w:val="1"/>
      <w:suff w:val="nothing"/>
      <w:lvlText w:val="%9"/>
      <w:lvlJc w:val="left"/>
      <w:pPr>
        <w:ind w:left="1584" w:hanging="1584"/>
      </w:pPr>
    </w:lvl>
  </w:abstractNum>
  <w:abstractNum w:abstractNumId="2">
    <w:lvl w:ilvl="0">
      <w:numFmt w:val="bullet"/>
      <w:suff w:val="tab"/>
      <w:lvlText w:val=""/>
      <w:lvlJc w:val="left"/>
      <w:pPr>
        <w:ind w:left="1440" w:hanging="360"/>
      </w:pPr>
      <w:rPr>
        <w:rFonts w:ascii="Wingdings" w:hAnsi="Wingdings" w:eastAsia="Wingdings" w:cs="Wingdings"/>
      </w:rPr>
    </w:lvl>
    <w:lvl w:ilvl="1">
      <w:start w:val="1"/>
      <w:numFmt w:val="decimal"/>
      <w:suff w:val="tab"/>
      <w:lvlText w:val="%2."/>
      <w:lvlJc w:val="left"/>
      <w:pPr>
        <w:tabs>
          <w:tab w:pos="1080" w:val="num"/>
        </w:tabs>
        <w:ind w:left="1080" w:hanging="360"/>
      </w:pPr>
    </w:lvl>
    <w:lvl w:ilvl="2">
      <w:start w:val="1"/>
      <w:numFmt w:val="decimal"/>
      <w:suff w:val="tab"/>
      <w:lvlText w:val="%3."/>
      <w:lvlJc w:val="left"/>
      <w:pPr>
        <w:tabs>
          <w:tab w:pos="1440" w:val="num"/>
        </w:tabs>
        <w:ind w:left="1440" w:hanging="360"/>
      </w:pPr>
    </w:lvl>
    <w:lvl w:ilvl="3">
      <w:start w:val="1"/>
      <w:numFmt w:val="decimal"/>
      <w:suff w:val="tab"/>
      <w:lvlText w:val="%4."/>
      <w:lvlJc w:val="left"/>
      <w:pPr>
        <w:tabs>
          <w:tab w:pos="1800" w:val="num"/>
        </w:tabs>
        <w:ind w:left="1800" w:hanging="360"/>
      </w:pPr>
    </w:lvl>
    <w:lvl w:ilvl="4">
      <w:start w:val="1"/>
      <w:numFmt w:val="decimal"/>
      <w:suff w:val="tab"/>
      <w:lvlText w:val="%5."/>
      <w:lvlJc w:val="left"/>
      <w:pPr>
        <w:tabs>
          <w:tab w:pos="2160" w:val="num"/>
        </w:tabs>
        <w:ind w:left="2160" w:hanging="360"/>
      </w:pPr>
    </w:lvl>
    <w:lvl w:ilvl="5">
      <w:start w:val="1"/>
      <w:numFmt w:val="decimal"/>
      <w:suff w:val="tab"/>
      <w:lvlText w:val="%6."/>
      <w:lvlJc w:val="left"/>
      <w:pPr>
        <w:tabs>
          <w:tab w:pos="2520" w:val="num"/>
        </w:tabs>
        <w:ind w:left="2520" w:hanging="360"/>
      </w:pPr>
    </w:lvl>
    <w:lvl w:ilvl="6">
      <w:start w:val="1"/>
      <w:numFmt w:val="decimal"/>
      <w:suff w:val="tab"/>
      <w:lvlText w:val="%7."/>
      <w:lvlJc w:val="left"/>
      <w:pPr>
        <w:tabs>
          <w:tab w:pos="2880" w:val="num"/>
        </w:tabs>
        <w:ind w:left="2880" w:hanging="360"/>
      </w:pPr>
    </w:lvl>
    <w:lvl w:ilvl="7">
      <w:start w:val="1"/>
      <w:numFmt w:val="decimal"/>
      <w:suff w:val="tab"/>
      <w:lvlText w:val="%8."/>
      <w:lvlJc w:val="left"/>
      <w:pPr>
        <w:tabs>
          <w:tab w:pos="3240" w:val="num"/>
        </w:tabs>
        <w:ind w:left="3240" w:hanging="360"/>
      </w:pPr>
    </w:lvl>
    <w:lvl w:ilvl="8">
      <w:start w:val="1"/>
      <w:numFmt w:val="decimal"/>
      <w:suff w:val="tab"/>
      <w:lvlText w:val="%9."/>
      <w:lvlJc w:val="left"/>
      <w:pPr>
        <w:tabs>
          <w:tab w:pos="3600" w:val="num"/>
        </w:tabs>
        <w:ind w:left="3600" w:hanging="360"/>
      </w:pPr>
    </w:lvl>
  </w:abstractNum>
  <w:abstractNum w:abstractNumId="3">
    <w:lvl w:ilvl="0">
      <w:numFmt w:val="bullet"/>
      <w:suff w:val="tab"/>
      <w:lvlText w:val="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decimal"/>
      <w:suff w:val="tab"/>
      <w:lvlText w:val="%2."/>
      <w:lvlJc w:val="left"/>
      <w:pPr>
        <w:tabs>
          <w:tab w:pos="1080" w:val="num"/>
        </w:tabs>
        <w:ind w:left="1080" w:hanging="360"/>
      </w:pPr>
    </w:lvl>
    <w:lvl w:ilvl="2">
      <w:start w:val="1"/>
      <w:numFmt w:val="decimal"/>
      <w:suff w:val="tab"/>
      <w:lvlText w:val="%3."/>
      <w:lvlJc w:val="left"/>
      <w:pPr>
        <w:tabs>
          <w:tab w:pos="1440" w:val="num"/>
        </w:tabs>
        <w:ind w:left="1440" w:hanging="360"/>
      </w:pPr>
    </w:lvl>
    <w:lvl w:ilvl="3">
      <w:start w:val="1"/>
      <w:numFmt w:val="decimal"/>
      <w:suff w:val="tab"/>
      <w:lvlText w:val="%4."/>
      <w:lvlJc w:val="left"/>
      <w:pPr>
        <w:tabs>
          <w:tab w:pos="1800" w:val="num"/>
        </w:tabs>
        <w:ind w:left="1800" w:hanging="360"/>
      </w:pPr>
    </w:lvl>
    <w:lvl w:ilvl="4">
      <w:start w:val="1"/>
      <w:numFmt w:val="decimal"/>
      <w:suff w:val="tab"/>
      <w:lvlText w:val="%5."/>
      <w:lvlJc w:val="left"/>
      <w:pPr>
        <w:tabs>
          <w:tab w:pos="2160" w:val="num"/>
        </w:tabs>
        <w:ind w:left="2160" w:hanging="360"/>
      </w:pPr>
    </w:lvl>
    <w:lvl w:ilvl="5">
      <w:start w:val="1"/>
      <w:numFmt w:val="decimal"/>
      <w:suff w:val="tab"/>
      <w:lvlText w:val="%6."/>
      <w:lvlJc w:val="left"/>
      <w:pPr>
        <w:tabs>
          <w:tab w:pos="2520" w:val="num"/>
        </w:tabs>
        <w:ind w:left="2520" w:hanging="360"/>
      </w:pPr>
    </w:lvl>
    <w:lvl w:ilvl="6">
      <w:start w:val="1"/>
      <w:numFmt w:val="decimal"/>
      <w:suff w:val="tab"/>
      <w:lvlText w:val="%7."/>
      <w:lvlJc w:val="left"/>
      <w:pPr>
        <w:tabs>
          <w:tab w:pos="2880" w:val="num"/>
        </w:tabs>
        <w:ind w:left="2880" w:hanging="360"/>
      </w:pPr>
    </w:lvl>
    <w:lvl w:ilvl="7">
      <w:start w:val="1"/>
      <w:numFmt w:val="decimal"/>
      <w:suff w:val="tab"/>
      <w:lvlText w:val="%8."/>
      <w:lvlJc w:val="left"/>
      <w:pPr>
        <w:tabs>
          <w:tab w:pos="3240" w:val="num"/>
        </w:tabs>
        <w:ind w:left="3240" w:hanging="360"/>
      </w:pPr>
    </w:lvl>
    <w:lvl w:ilvl="8">
      <w:start w:val="1"/>
      <w:numFmt w:val="decimal"/>
      <w:suff w:val="tab"/>
      <w:lvlText w:val="%9."/>
      <w:lvlJc w:val="left"/>
      <w:pPr>
        <w:tabs>
          <w:tab w:pos="3600" w:val="num"/>
        </w:tabs>
        <w:ind w:left="3600" w:hanging="360"/>
      </w:pPr>
    </w:lvl>
  </w:abstractNum>
  <w:abstractNum w:abstractNumId="4">
    <w:lvl w:ilvl="0">
      <w:numFmt w:val="bullet"/>
      <w:suff w:val="tab"/>
      <w:lvlText w:val="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decimal"/>
      <w:suff w:val="tab"/>
      <w:lvlText w:val="%2."/>
      <w:lvlJc w:val="left"/>
      <w:pPr>
        <w:tabs>
          <w:tab w:pos="1080" w:val="num"/>
        </w:tabs>
        <w:ind w:left="1080" w:hanging="360"/>
      </w:pPr>
    </w:lvl>
    <w:lvl w:ilvl="2">
      <w:start w:val="1"/>
      <w:numFmt w:val="decimal"/>
      <w:suff w:val="tab"/>
      <w:lvlText w:val="%3."/>
      <w:lvlJc w:val="left"/>
      <w:pPr>
        <w:tabs>
          <w:tab w:pos="1440" w:val="num"/>
        </w:tabs>
        <w:ind w:left="1440" w:hanging="360"/>
      </w:pPr>
    </w:lvl>
    <w:lvl w:ilvl="3">
      <w:start w:val="1"/>
      <w:numFmt w:val="decimal"/>
      <w:suff w:val="tab"/>
      <w:lvlText w:val="%4."/>
      <w:lvlJc w:val="left"/>
      <w:pPr>
        <w:tabs>
          <w:tab w:pos="1800" w:val="num"/>
        </w:tabs>
        <w:ind w:left="1800" w:hanging="360"/>
      </w:pPr>
    </w:lvl>
    <w:lvl w:ilvl="4">
      <w:start w:val="1"/>
      <w:numFmt w:val="decimal"/>
      <w:suff w:val="tab"/>
      <w:lvlText w:val="%5."/>
      <w:lvlJc w:val="left"/>
      <w:pPr>
        <w:tabs>
          <w:tab w:pos="2160" w:val="num"/>
        </w:tabs>
        <w:ind w:left="2160" w:hanging="360"/>
      </w:pPr>
    </w:lvl>
    <w:lvl w:ilvl="5">
      <w:start w:val="1"/>
      <w:numFmt w:val="decimal"/>
      <w:suff w:val="tab"/>
      <w:lvlText w:val="%6."/>
      <w:lvlJc w:val="left"/>
      <w:pPr>
        <w:tabs>
          <w:tab w:pos="2520" w:val="num"/>
        </w:tabs>
        <w:ind w:left="2520" w:hanging="360"/>
      </w:pPr>
    </w:lvl>
    <w:lvl w:ilvl="6">
      <w:start w:val="1"/>
      <w:numFmt w:val="decimal"/>
      <w:suff w:val="tab"/>
      <w:lvlText w:val="%7."/>
      <w:lvlJc w:val="left"/>
      <w:pPr>
        <w:tabs>
          <w:tab w:pos="2880" w:val="num"/>
        </w:tabs>
        <w:ind w:left="2880" w:hanging="360"/>
      </w:pPr>
    </w:lvl>
    <w:lvl w:ilvl="7">
      <w:start w:val="1"/>
      <w:numFmt w:val="decimal"/>
      <w:suff w:val="tab"/>
      <w:lvlText w:val="%8."/>
      <w:lvlJc w:val="left"/>
      <w:pPr>
        <w:tabs>
          <w:tab w:pos="3240" w:val="num"/>
        </w:tabs>
        <w:ind w:left="3240" w:hanging="360"/>
      </w:pPr>
    </w:lvl>
    <w:lvl w:ilvl="8">
      <w:start w:val="1"/>
      <w:numFmt w:val="decimal"/>
      <w:suff w:val="tab"/>
      <w:lvlText w:val="%9."/>
      <w:lvlJc w:val="left"/>
      <w:pPr>
        <w:tabs>
          <w:tab w:pos="3600" w:val="num"/>
        </w:tabs>
        <w:ind w:left="3600" w:hanging="360"/>
      </w:pPr>
    </w:lvl>
  </w:abstractNum>
  <w:abstractNum w:abstractNumId="5">
    <w:lvl w:ilvl="0">
      <w:start w:val="1"/>
      <w:lvlJc w:val="left"/>
      <w:pPr>
        <w:ind w:left="0" w:hanging="0"/>
      </w:pPr>
    </w:lvl>
    <w:lvl w:ilvl="1">
      <w:start w:val="1"/>
      <w:lvlJc w:val="left"/>
      <w:pPr>
        <w:ind w:left="576" w:hanging="576"/>
      </w:pPr>
    </w:lvl>
    <w:lvl w:ilvl="2">
      <w:start w:val="1"/>
      <w:lvlJc w:val="left"/>
      <w:pPr>
        <w:ind w:left="0" w:hanging="0"/>
      </w:pPr>
    </w:lvl>
    <w:lvl w:ilvl="3">
      <w:start w:val="1"/>
      <w:lvlJc w:val="left"/>
      <w:pPr>
        <w:ind w:left="0" w:hanging="0"/>
      </w:pPr>
    </w:lvl>
    <w:lvl w:ilvl="4">
      <w:start w:val="1"/>
      <w:lvlJc w:val="left"/>
      <w:pPr>
        <w:ind w:left="0" w:hanging="0"/>
      </w:pPr>
    </w:lvl>
    <w:lvl w:ilvl="5">
      <w:start w:val="1"/>
      <w:lvlJc w:val="left"/>
      <w:pPr>
        <w:ind w:left="0" w:hanging="0"/>
      </w:pPr>
    </w:lvl>
    <w:lvl w:ilvl="6">
      <w:start w:val="1"/>
      <w:lvlJc w:val="left"/>
      <w:pPr>
        <w:ind w:left="1296" w:hanging="1296"/>
      </w:pPr>
    </w:lvl>
    <w:lvl w:ilvl="7">
      <w:start w:val="1"/>
      <w:lvlJc w:val="left"/>
      <w:pPr>
        <w:ind w:left="1440" w:hanging="1440"/>
      </w:pPr>
    </w:lvl>
    <w:lvl w:ilvl="8">
      <w:start w:val="1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pPrDefault>
      <w:pPr>
        <w:suppressAutoHyphens w:val="true"/>
        <w:kinsoku w:val="true"/>
        <w:rPr>
          <w:sz w:val="24"/>
          <w:szCs w:val="24"/>
          <w:rFonts w:ascii="Liberation Serif" w:hAnsi="Liberation Serif" w:eastAsia="NSimSun" w:cs="Arial"/>
          <w:color w:val="auto"/>
          <w:lang w:val="ru-RU" w:eastAsia="zh-CN" w:bidi="hi-IN"/>
        </w:rPr>
      </w:pPr>
      <w:rPr>
        <w:sz w:val="24"/>
        <w:szCs w:val="24"/>
        <w:rFonts w:ascii="Liberation Serif" w:hAnsi="Liberation Serif" w:eastAsia="NSimSun" w:cs="Arial"/>
        <w:color w:val="auto"/>
        <w:lang w:val="ru-RU" w:eastAsia="zh-CN" w:bidi="hi-IN"/>
      </w:rPr>
    </w:pPrDefault>
  </w:docDefaults>
  <w:style w:styleId="style3" w:type="paragraph" w:default="1">
    <w:name w:val="DStyle_paragraph"/>
    <w:pPr>
      <w:suppressAutoHyphens w:val="true"/>
      <w:kinsoku w:val="true"/>
    </w:pPr>
    <w:rPr>
      <w:sz w:val="24"/>
      <w:szCs w:val="24"/>
      <w:rFonts w:ascii="Liberation Serif" w:hAnsi="Liberation Serif" w:eastAsia="NSimSun" w:cs="Arial"/>
      <w:color w:val="auto"/>
      <w:lang w:val="ru-RU" w:eastAsia="zh-CN" w:bidi="hi-IN"/>
    </w:rPr>
  </w:style>
  <w:style w:styleId="style6" w:type="paragraph" w:customStyle="1">
    <w:name w:val="Standard"/>
    <w:basedOn w:val="style3"/>
    <w:pPr>
      <w:suppressAutoHyphens w:val="true"/>
      <w:widowControl w:val="1"/>
      <w:spacing w:line="276" w:lineRule="auto"/>
    </w:pPr>
    <w:rPr>
      <w:sz w:val="22"/>
      <w:szCs w:val="22"/>
      <w:rFonts w:ascii="Arial" w:hAnsi="Arial" w:eastAsia="Arial" w:cs="Arial"/>
      <w:color w:val="auto"/>
      <w:lang w:val="ru-RU" w:eastAsia="zh-CN" w:bidi="ar-SA"/>
    </w:rPr>
  </w:style>
  <w:style w:styleId="style7" w:type="paragraph" w:customStyle="1">
    <w:name w:val="Heading"/>
    <w:basedOn w:val="style6"/>
    <w:next w:val="style8"/>
    <w:pPr>
      <w:keepNext w:val="true"/>
      <w:spacing w:after="120" w:before="240"/>
    </w:pPr>
    <w:rPr>
      <w:sz w:val="28"/>
      <w:szCs w:val="28"/>
      <w:rFonts w:ascii="Liberation Sans" w:hAnsi="Liberation Sans" w:eastAsia="Microsoft YaHei" w:cs="Arial"/>
    </w:rPr>
  </w:style>
  <w:style w:styleId="style8" w:type="paragraph" w:customStyle="1">
    <w:name w:val="Text body"/>
    <w:basedOn w:val="style6"/>
    <w:qFormat/>
    <w:pPr>
      <w:spacing w:line="276" w:after="140" w:before="0" w:lineRule="auto"/>
    </w:pPr>
  </w:style>
  <w:style w:styleId="style9" w:type="paragraph" w:customStyle="1">
    <w:name w:val="List"/>
    <w:basedOn w:val="style8"/>
    <w:rPr>
      <w:rFonts w:cs="Arial"/>
    </w:rPr>
  </w:style>
  <w:style w:styleId="style10" w:type="paragraph" w:customStyle="1">
    <w:name w:val="Caption"/>
    <w:basedOn w:val="style6"/>
    <w:pPr>
      <w:spacing w:after="120" w:before="120"/>
    </w:pPr>
    <w:rPr>
      <w:i/>
      <w:iCs/>
      <w:sz w:val="24"/>
      <w:szCs w:val="24"/>
      <w:rFonts w:cs="Arial"/>
    </w:rPr>
  </w:style>
  <w:style w:styleId="style11" w:type="paragraph" w:customStyle="1">
    <w:name w:val="Index"/>
    <w:basedOn w:val="style6"/>
    <w:rPr>
      <w:rFonts w:cs="Arial"/>
    </w:rPr>
  </w:style>
  <w:style w:styleId="style12" w:type="paragraph" w:customStyle="1">
    <w:name w:val="Heading 1"/>
    <w:basedOn w:val="style6"/>
    <w:qFormat/>
    <w:next w:val="style6"/>
    <w:pPr>
      <w:numPr>
        <w:ilvl w:val="0"/>
        <w:numId w:val="0"/>
      </w:numPr>
      <w:outlineLvl w:val="1"/>
      <w:keepNext w:val="true"/>
      <w:keepLines w:val="true"/>
      <w:spacing w:after="0" w:before="480"/>
    </w:pPr>
    <w:rPr>
      <w:b/>
      <w:bCs/>
      <w:sz w:val="28"/>
      <w:szCs w:val="28"/>
      <w:rFonts w:ascii="Cambria" w:hAnsi="Cambria" w:eastAsia="Times New Roman" w:cs="Times New Roman"/>
      <w:color w:val="365F91"/>
    </w:rPr>
  </w:style>
  <w:style w:styleId="style13" w:type="paragraph" w:customStyle="1">
    <w:name w:val="Heading 2"/>
    <w:basedOn w:val="style6"/>
    <w:qFormat/>
    <w:next w:val="style8"/>
    <w:pPr>
      <w:suppressAutoHyphens w:val="true"/>
      <w:numPr>
        <w:ilvl w:val="0"/>
        <w:numId w:val="0"/>
      </w:numPr>
      <w:outlineLvl w:val="2"/>
      <w:keepNext w:val="true"/>
      <w:widowControl w:val="0"/>
      <w:spacing w:line="240" w:after="60" w:before="240" w:lineRule="auto"/>
    </w:pPr>
    <w:rPr>
      <w:b/>
      <w:bCs/>
      <w:i/>
      <w:iCs/>
      <w:sz w:val="28"/>
      <w:szCs w:val="28"/>
      <w:rFonts w:ascii="Calibri" w:hAnsi="Calibri" w:eastAsia="MS Gothic" w:cs="Calibri"/>
      <w:lang w:eastAsia="zh-CN" w:bidi="hi-IN"/>
    </w:rPr>
  </w:style>
  <w:style w:styleId="style14" w:type="paragraph" w:customStyle="1">
    <w:name w:val="Heading 3"/>
    <w:basedOn w:val="style6"/>
    <w:qFormat/>
    <w:next w:val="style8"/>
    <w:pPr>
      <w:suppressAutoHyphens w:val="true"/>
      <w:numPr>
        <w:ilvl w:val="0"/>
        <w:numId w:val="0"/>
      </w:numPr>
      <w:outlineLvl w:val="3"/>
      <w:keepNext w:val="true"/>
      <w:widowControl w:val="0"/>
      <w:spacing w:line="240" w:after="120" w:before="140" w:lineRule="auto"/>
    </w:pPr>
    <w:rPr>
      <w:b/>
      <w:bCs/>
      <w:sz w:val="28"/>
      <w:szCs w:val="28"/>
      <w:rFonts w:ascii="Liberation Sans" w:hAnsi="Liberation Sans" w:eastAsia="Microsoft YaHei" w:cs="Mangal"/>
      <w:lang w:eastAsia="zh-CN" w:bidi="hi-IN"/>
    </w:rPr>
  </w:style>
  <w:style w:styleId="style15" w:type="paragraph" w:customStyle="1">
    <w:name w:val="Heading 7"/>
    <w:basedOn w:val="style6"/>
    <w:qFormat/>
    <w:next w:val="style8"/>
    <w:pPr>
      <w:suppressAutoHyphens w:val="true"/>
      <w:numPr>
        <w:ilvl w:val="0"/>
        <w:numId w:val="0"/>
      </w:numPr>
      <w:outlineLvl w:val="7"/>
      <w:jc w:val="both"/>
      <w:widowControl w:val="0"/>
      <w:spacing w:line="288" w:after="60" w:before="240" w:lineRule="auto"/>
      <w:ind w:left="-719" w:right="170" w:firstLine="720"/>
    </w:pPr>
    <w:rPr>
      <w:sz w:val="24"/>
      <w:szCs w:val="24"/>
      <w:rFonts w:ascii="Liberation Serif" w:hAnsi="Liberation Serif" w:eastAsia="SimSun" w:cs="Mangal"/>
      <w:color w:val="000000"/>
      <w:lang w:eastAsia="zh-CN" w:bidi="hi-IN"/>
    </w:rPr>
  </w:style>
  <w:style w:styleId="style16" w:type="paragraph" w:customStyle="1">
    <w:name w:val="Heading 8"/>
    <w:basedOn w:val="style6"/>
    <w:qFormat/>
    <w:next w:val="style8"/>
    <w:pPr>
      <w:suppressAutoHyphens w:val="true"/>
      <w:numPr>
        <w:ilvl w:val="0"/>
        <w:numId w:val="0"/>
      </w:numPr>
      <w:outlineLvl w:val="8"/>
      <w:jc w:val="both"/>
      <w:widowControl w:val="0"/>
      <w:spacing w:line="288" w:after="60" w:before="240" w:lineRule="auto"/>
      <w:ind w:left="-719" w:right="170" w:firstLine="720"/>
    </w:pPr>
    <w:rPr>
      <w:i/>
      <w:iCs/>
      <w:sz w:val="24"/>
      <w:szCs w:val="24"/>
      <w:rFonts w:ascii="Liberation Serif" w:hAnsi="Liberation Serif" w:eastAsia="SimSun" w:cs="Mangal"/>
      <w:color w:val="000000"/>
      <w:lang w:eastAsia="zh-CN" w:bidi="hi-IN"/>
    </w:rPr>
  </w:style>
  <w:style w:styleId="style17" w:type="paragraph" w:customStyle="1">
    <w:name w:val="Heading 9"/>
    <w:basedOn w:val="style6"/>
    <w:qFormat/>
    <w:next w:val="style8"/>
    <w:pPr>
      <w:suppressAutoHyphens w:val="true"/>
      <w:numPr>
        <w:ilvl w:val="0"/>
        <w:numId w:val="0"/>
      </w:numPr>
      <w:outlineLvl w:val="9"/>
      <w:widowControl w:val="0"/>
      <w:spacing w:line="240" w:after="60" w:before="240" w:lineRule="auto"/>
    </w:pPr>
    <w:rPr>
      <w:i/>
      <w:sz w:val="18"/>
      <w:szCs w:val="24"/>
      <w:rFonts w:eastAsia="SimSun"/>
      <w:lang w:eastAsia="zh-CN" w:bidi="hi-IN"/>
    </w:rPr>
  </w:style>
  <w:style w:styleId="style18" w:type="paragraph" w:customStyle="1">
    <w:name w:val="Caption (user)"/>
    <w:basedOn w:val="style6"/>
    <w:qFormat/>
    <w:pPr>
      <w:spacing w:after="120" w:before="120"/>
    </w:pPr>
    <w:rPr>
      <w:i/>
      <w:iCs/>
      <w:sz w:val="24"/>
      <w:szCs w:val="24"/>
      <w:rFonts w:cs="Arial"/>
    </w:rPr>
  </w:style>
  <w:style w:styleId="style19" w:type="paragraph" w:customStyle="1">
    <w:name w:val="Caption1"/>
    <w:basedOn w:val="style6"/>
    <w:pPr>
      <w:spacing w:after="120" w:before="120"/>
    </w:pPr>
    <w:rPr>
      <w:i/>
      <w:iCs/>
      <w:sz w:val="24"/>
      <w:szCs w:val="24"/>
      <w:rFonts w:cs="Arial"/>
    </w:rPr>
  </w:style>
  <w:style w:styleId="style20" w:type="paragraph" w:customStyle="1">
    <w:name w:val="Текст выноски"/>
    <w:basedOn w:val="style6"/>
    <w:qFormat/>
    <w:pPr>
      <w:spacing w:line="240" w:lineRule="auto"/>
    </w:pPr>
    <w:rPr>
      <w:sz w:val="16"/>
      <w:szCs w:val="16"/>
      <w:rFonts w:ascii="Tahoma" w:hAnsi="Tahoma" w:cs="Tahoma"/>
    </w:rPr>
  </w:style>
  <w:style w:styleId="style21" w:type="paragraph" w:customStyle="1">
    <w:name w:val="Абзац списка"/>
    <w:basedOn w:val="style6"/>
    <w:qFormat/>
    <w:pPr>
      <w:spacing w:after="0" w:before="0"/>
      <w:ind w:left="720" w:right="0" w:firstLine="0"/>
    </w:pPr>
    <w:rPr>
      <w:sz w:val="20"/>
      <w:szCs w:val="20"/>
      <w:rFonts w:cs="Times New Roman"/>
      <w:lang w:val="none-none"/>
    </w:rPr>
  </w:style>
  <w:style w:styleId="style22" w:type="paragraph" w:customStyle="1">
    <w:name w:val="Table Contents"/>
    <w:basedOn w:val="style6"/>
    <w:qFormat/>
    <w:pPr>
      <w:widowControl w:val="0"/>
    </w:pPr>
  </w:style>
  <w:style w:styleId="style23" w:type="paragraph" w:customStyle="1">
    <w:name w:val="Table Heading"/>
    <w:basedOn w:val="style6"/>
    <w:qFormat/>
    <w:pPr>
      <w:jc w:val="center"/>
      <w:spacing w:line="240" w:after="60" w:before="60" w:lineRule="auto"/>
    </w:pPr>
    <w:rPr>
      <w:b/>
      <w:smallCaps w:val="true"/>
      <w:sz w:val="20"/>
      <w:szCs w:val="20"/>
      <w:rFonts w:ascii="Tahoma" w:hAnsi="Tahoma" w:eastAsia="Times New Roman" w:cs="Times New Roman"/>
      <w:color w:val="003366"/>
      <w:lang w:val="none-none"/>
    </w:rPr>
  </w:style>
  <w:style w:styleId="style24" w:type="paragraph" w:customStyle="1">
    <w:name w:val="Список ЛАВР"/>
    <w:basedOn w:val="style6"/>
    <w:qFormat/>
    <w:pPr>
      <w:keepNext w:val="true"/>
      <w:spacing w:line="240" w:after="160" w:before="160" w:lineRule="auto"/>
    </w:pPr>
    <w:rPr>
      <w:sz w:val="21"/>
      <w:szCs w:val="21"/>
      <w:rFonts w:ascii="PT Sans" w:hAnsi="PT Sans" w:eastAsia="Times New Roman" w:cs="Times New Roman"/>
      <w:lang w:val="en-US"/>
    </w:rPr>
  </w:style>
  <w:style w:styleId="style25" w:type="paragraph" w:customStyle="1">
    <w:name w:val="Колонтитул"/>
    <w:basedOn w:val="style6"/>
    <w:pPr>
      <w:tabs>
        <w:tab w:val="center" w:pos="4818"/>
        <w:tab w:val="right" w:pos="9637"/>
      </w:tabs>
    </w:pPr>
  </w:style>
  <w:style w:styleId="style26" w:type="paragraph" w:customStyle="1">
    <w:name w:val="Header and Footer"/>
    <w:basedOn w:val="style6"/>
    <w:qFormat/>
    <w:pPr>
      <w:tabs>
        <w:tab w:val="center" w:pos="4818"/>
        <w:tab w:val="right" w:pos="9637"/>
      </w:tabs>
    </w:pPr>
  </w:style>
  <w:style w:styleId="style27" w:type="paragraph" w:customStyle="1">
    <w:name w:val="Header"/>
    <w:basedOn w:val="style6"/>
    <w:pPr>
      <w:spacing w:line="240" w:lineRule="auto"/>
    </w:pPr>
  </w:style>
  <w:style w:styleId="style28" w:type="paragraph" w:customStyle="1">
    <w:name w:val="Footer"/>
    <w:basedOn w:val="style6"/>
    <w:pPr>
      <w:spacing w:line="240" w:lineRule="auto"/>
    </w:pPr>
  </w:style>
  <w:style w:styleId="style29" w:type="paragraph" w:customStyle="1">
    <w:name w:val="Text body indent"/>
    <w:basedOn w:val="style6"/>
    <w:qFormat/>
    <w:pPr>
      <w:jc w:val="center"/>
      <w:spacing w:line="240" w:lineRule="auto"/>
      <w:ind w:left="-279" w:right="0" w:firstLine="0"/>
    </w:pPr>
    <w:rPr>
      <w:b/>
      <w:sz w:val="32"/>
      <w:szCs w:val="32"/>
      <w:rFonts w:ascii="Times New Roman" w:hAnsi="Times New Roman" w:eastAsia="Times New Roman" w:cs="Times New Roman"/>
    </w:rPr>
  </w:style>
  <w:style w:styleId="style30" w:type="paragraph" w:customStyle="1">
    <w:name w:val="Текст примечания"/>
    <w:basedOn w:val="style6"/>
    <w:qFormat/>
    <w:pPr>
      <w:spacing w:line="240" w:lineRule="auto"/>
    </w:pPr>
    <w:rPr>
      <w:sz w:val="20"/>
      <w:szCs w:val="20"/>
    </w:rPr>
  </w:style>
  <w:style w:styleId="style31" w:type="paragraph" w:customStyle="1">
    <w:name w:val="Тема примечания"/>
    <w:basedOn w:val="style30"/>
    <w:qFormat/>
    <w:next w:val="style30"/>
    <w:rPr>
      <w:b/>
      <w:bCs/>
    </w:rPr>
  </w:style>
  <w:style w:styleId="style32" w:type="paragraph" w:customStyle="1">
    <w:name w:val="Обычный1"/>
    <w:basedOn w:val="style3"/>
    <w:pPr>
      <w:suppressAutoHyphens w:val="true"/>
      <w:widowControl w:val="1"/>
      <w:spacing w:line="276" w:lineRule="auto"/>
    </w:pPr>
    <w:rPr>
      <w:sz w:val="22"/>
      <w:szCs w:val="22"/>
      <w:rFonts w:ascii="Arial" w:hAnsi="Arial" w:eastAsia="Arial" w:cs="Arial"/>
      <w:color w:val="auto"/>
      <w:lang w:val="ru-RU" w:eastAsia="zh-CN" w:bidi="ar-SA"/>
    </w:rPr>
  </w:style>
  <w:style w:styleId="style33" w:type="paragraph" w:customStyle="1">
    <w:name w:val="Contents 1"/>
    <w:basedOn w:val="style6"/>
    <w:qFormat/>
    <w:next w:val="style6"/>
    <w:pPr>
      <w:spacing w:line="360" w:after="100" w:before="0" w:lineRule="auto"/>
    </w:pPr>
  </w:style>
  <w:style w:styleId="style34" w:type="paragraph" w:customStyle="1">
    <w:name w:val="Contents 2"/>
    <w:basedOn w:val="style6"/>
    <w:qFormat/>
    <w:next w:val="style6"/>
    <w:pPr>
      <w:spacing w:after="100" w:before="0"/>
      <w:ind w:left="220" w:right="0" w:firstLine="0"/>
    </w:pPr>
  </w:style>
  <w:style w:styleId="style35" w:type="paragraph" w:customStyle="1">
    <w:name w:val="ConsPlusNonformat"/>
    <w:basedOn w:val="style3"/>
    <w:pPr>
      <w:suppressAutoHyphens w:val="true"/>
      <w:widowControl w:val="1"/>
    </w:pPr>
    <w:rPr>
      <w:sz w:val="20"/>
      <w:szCs w:val="20"/>
      <w:rFonts w:ascii="Courier New" w:hAnsi="Courier New" w:eastAsia="Times New Roman" w:cs="Courier New"/>
      <w:color w:val="auto"/>
      <w:lang w:val="ru-RU" w:eastAsia="zh-CN" w:bidi="ar-SA"/>
    </w:rPr>
  </w:style>
  <w:style w:styleId="style36" w:type="paragraph" w:customStyle="1">
    <w:name w:val="Текст документа"/>
    <w:basedOn w:val="style6"/>
    <w:qFormat/>
    <w:pPr>
      <w:suppressAutoHyphens w:val="true"/>
      <w:jc w:val="both"/>
      <w:spacing w:line="360" w:after="120" w:before="120" w:lineRule="auto"/>
      <w:ind w:left="0" w:right="0" w:firstLine="709"/>
    </w:pPr>
    <w:rPr>
      <w:sz w:val="28"/>
      <w:szCs w:val="24"/>
      <w:rFonts w:ascii="Times New Roman" w:hAnsi="Times New Roman" w:eastAsia="Times New Roman" w:cs="Times New Roman"/>
      <w:lang w:val="none-none" w:bidi="en-US"/>
    </w:rPr>
  </w:style>
  <w:style w:styleId="style37" w:type="paragraph" w:customStyle="1">
    <w:name w:val="Contents 3"/>
    <w:basedOn w:val="style6"/>
    <w:qFormat/>
    <w:next w:val="style6"/>
    <w:pPr>
      <w:spacing w:after="100" w:before="0"/>
      <w:ind w:left="440" w:right="0" w:firstLine="-439"/>
    </w:pPr>
  </w:style>
  <w:style w:styleId="style38" w:type="paragraph" w:customStyle="1">
    <w:name w:val="Без интервала"/>
    <w:basedOn w:val="style3"/>
    <w:qFormat/>
    <w:pPr>
      <w:suppressAutoHyphens w:val="true"/>
      <w:widowControl w:val="1"/>
    </w:pPr>
    <w:rPr>
      <w:sz w:val="22"/>
      <w:szCs w:val="22"/>
      <w:rFonts w:ascii="Arial" w:hAnsi="Arial" w:eastAsia="Arial" w:cs="Arial"/>
      <w:color w:val="auto"/>
      <w:lang w:val="ru-RU" w:eastAsia="zh-CN" w:bidi="ar-SA"/>
    </w:rPr>
  </w:style>
  <w:style w:styleId="style39" w:type="paragraph" w:customStyle="1">
    <w:name w:val="Название объекта"/>
    <w:basedOn w:val="style6"/>
    <w:qFormat/>
    <w:next w:val="style6"/>
    <w:pPr>
      <w:jc w:val="both"/>
      <w:spacing w:line="240" w:lineRule="auto"/>
    </w:pPr>
    <w:rPr>
      <w:b/>
      <w:sz w:val="20"/>
      <w:szCs w:val="20"/>
      <w:rFonts w:eastAsia="Times New Roman" w:cs="Times New Roman"/>
    </w:rPr>
  </w:style>
  <w:style w:styleId="style40" w:type="paragraph" w:customStyle="1">
    <w:name w:val="a5c8b0e714da563fe90b98cef41456e9db9fe9049761426654245bb2dd862eecmsonormal"/>
    <w:basedOn w:val="style6"/>
    <w:pPr>
      <w:spacing w:line="240" w:after="280" w:before="280" w:lineRule="auto"/>
    </w:pPr>
    <w:rPr>
      <w:sz w:val="24"/>
      <w:szCs w:val="24"/>
      <w:rFonts w:ascii="Times New Roman" w:hAnsi="Times New Roman" w:eastAsia="Calibri" w:cs="Times New Roman"/>
    </w:rPr>
  </w:style>
  <w:style w:styleId="style41" w:type="paragraph" w:customStyle="1">
    <w:name w:val="Contents 7"/>
    <w:basedOn w:val="style6"/>
    <w:qFormat/>
    <w:next w:val="style6"/>
    <w:pPr>
      <w:spacing w:after="100" w:before="0"/>
    </w:pPr>
  </w:style>
  <w:style w:styleId="style42" w:type="paragraph" w:customStyle="1">
    <w:name w:val="Drawing"/>
    <w:basedOn w:val="style32"/>
    <w:pPr>
      <w:jc w:val="center"/>
      <w:spacing w:line="360" w:after="120" w:before="120" w:lineRule="auto"/>
      <w:ind w:left="0" w:right="0" w:firstLine="709"/>
    </w:pPr>
    <w:rPr>
      <w:i/>
      <w:iCs/>
      <w:sz w:val="20"/>
      <w:szCs w:val="20"/>
      <w:rFonts w:ascii="Times New Roman" w:hAnsi="Times New Roman" w:cs="Times New Roman"/>
      <w:lang w:val="none-none" w:eastAsia="none-none"/>
    </w:rPr>
  </w:style>
  <w:style w:styleId="style43" w:type="paragraph" w:customStyle="1">
    <w:name w:val="1741"/>
    <w:basedOn w:val="style6"/>
    <w:qFormat/>
    <w:pPr>
      <w:spacing w:line="240" w:after="280" w:before="280" w:lineRule="auto"/>
    </w:pPr>
    <w:rPr>
      <w:sz w:val="24"/>
      <w:szCs w:val="24"/>
      <w:rFonts w:ascii="Times New Roman" w:hAnsi="Times New Roman" w:eastAsia="Times New Roman" w:cs="Times New Roman"/>
    </w:rPr>
  </w:style>
  <w:style w:styleId="style44" w:type="paragraph" w:customStyle="1">
    <w:name w:val="Footnote"/>
    <w:basedOn w:val="style6"/>
    <w:rPr>
      <w:sz w:val="20"/>
      <w:szCs w:val="20"/>
    </w:rPr>
  </w:style>
  <w:style w:styleId="style45" w:type="paragraph" w:customStyle="1">
    <w:name w:val="Frame contents"/>
    <w:basedOn w:val="style6"/>
    <w:qFormat/>
  </w:style>
  <w:style w:styleId="style46" w:type="paragraph" w:customStyle="1">
    <w:name w:val="Index Heading"/>
    <w:basedOn w:val="style7"/>
    <w:qFormat/>
    <w:pPr>
      <w:ind w:left="0" w:right="0" w:firstLine="0"/>
    </w:pPr>
    <w:rPr>
      <w:b/>
      <w:bCs/>
      <w:sz w:val="32"/>
      <w:szCs w:val="32"/>
    </w:rPr>
  </w:style>
  <w:style w:styleId="style47" w:type="paragraph" w:customStyle="1">
    <w:name w:val="TOC Heading"/>
    <w:basedOn w:val="style46"/>
    <w:qFormat/>
    <w:pPr>
      <w:ind w:left="0" w:right="0" w:firstLine="0"/>
    </w:pPr>
    <w:rPr>
      <w:b/>
      <w:bCs/>
      <w:sz w:val="32"/>
      <w:szCs w:val="32"/>
    </w:rPr>
  </w:style>
  <w:style w:styleId="style48" w:type="character" w:customStyle="1">
    <w:name w:val="WW8Num2z0"/>
    <w:basedOn w:val="style3"/>
    <w:rPr>
      <w:rFonts w:ascii="Wingdings" w:hAnsi="Wingdings" w:eastAsia="Wingdings" w:cs="Wingdings"/>
    </w:rPr>
  </w:style>
  <w:style w:styleId="style49" w:type="character" w:customStyle="1">
    <w:name w:val="WW8Num3z0"/>
    <w:basedOn w:val="style3"/>
    <w:rPr>
      <w:rFonts w:ascii="Wingdings" w:hAnsi="Wingdings" w:eastAsia="Wingdings" w:cs="Wingdings"/>
    </w:rPr>
  </w:style>
  <w:style w:styleId="style50" w:type="character" w:customStyle="1">
    <w:name w:val="WW8Num4z0"/>
    <w:basedOn w:val="style3"/>
    <w:rPr>
      <w:rFonts w:ascii="Wingdings" w:hAnsi="Wingdings" w:eastAsia="Wingdings" w:cs="Wingdings"/>
    </w:rPr>
  </w:style>
  <w:style w:styleId="style51" w:type="character" w:customStyle="1">
    <w:name w:val="WW8Num1z0"/>
    <w:basedOn w:val="style3"/>
  </w:style>
  <w:style w:styleId="style52" w:type="character" w:customStyle="1">
    <w:name w:val="WW8Num1z2"/>
    <w:basedOn w:val="style3"/>
    <w:rPr>
      <w:rFonts w:ascii="Symbol" w:hAnsi="Symbol" w:eastAsia="Symbol" w:cs="Times New Roman"/>
      <w:color w:val="000000"/>
    </w:rPr>
  </w:style>
  <w:style w:styleId="style53" w:type="character" w:customStyle="1">
    <w:name w:val="WW8Num4z1"/>
    <w:basedOn w:val="style3"/>
    <w:rPr>
      <w:rFonts w:ascii="Courier New" w:hAnsi="Courier New" w:cs="Courier New"/>
    </w:rPr>
  </w:style>
  <w:style w:styleId="style54" w:type="character" w:customStyle="1">
    <w:name w:val="WW8Num4z3"/>
    <w:basedOn w:val="style3"/>
    <w:rPr>
      <w:rFonts w:ascii="Symbol" w:hAnsi="Symbol" w:eastAsia="Symbol" w:cs="Symbol"/>
    </w:rPr>
  </w:style>
  <w:style w:styleId="style55" w:type="character" w:customStyle="1">
    <w:name w:val="WW8Num5z0"/>
    <w:basedOn w:val="style3"/>
    <w:rPr>
      <w:rFonts w:ascii="Wingdings" w:hAnsi="Wingdings" w:eastAsia="Wingdings" w:cs="Wingdings"/>
    </w:rPr>
  </w:style>
  <w:style w:styleId="style56" w:type="character" w:customStyle="1">
    <w:name w:val="WW8Num5z1"/>
    <w:basedOn w:val="style3"/>
    <w:rPr>
      <w:rFonts w:ascii="PT Sans" w:hAnsi="PT Sans" w:eastAsia="Times New Roman" w:cs="Times New Roman"/>
    </w:rPr>
  </w:style>
  <w:style w:styleId="style57" w:type="character" w:customStyle="1">
    <w:name w:val="WW8Num5z3"/>
    <w:basedOn w:val="style3"/>
    <w:rPr>
      <w:rFonts w:ascii="Symbol" w:hAnsi="Symbol" w:eastAsia="Symbol" w:cs="Symbol"/>
    </w:rPr>
  </w:style>
  <w:style w:styleId="style58" w:type="character" w:customStyle="1">
    <w:name w:val="WW8Num5z4"/>
    <w:basedOn w:val="style3"/>
    <w:rPr>
      <w:rFonts w:ascii="Courier New" w:hAnsi="Courier New" w:cs="Courier New"/>
    </w:rPr>
  </w:style>
  <w:style w:styleId="style59" w:type="character" w:customStyle="1">
    <w:name w:val="WW8Num6z0"/>
    <w:basedOn w:val="style3"/>
    <w:rPr>
      <w:rFonts w:ascii="Symbol" w:hAnsi="Symbol" w:eastAsia="Symbol" w:cs="Symbol"/>
    </w:rPr>
  </w:style>
  <w:style w:styleId="style60" w:type="character" w:customStyle="1">
    <w:name w:val="WW8Num6z1"/>
    <w:basedOn w:val="style3"/>
    <w:rPr>
      <w:rFonts w:ascii="Courier New" w:hAnsi="Courier New" w:cs="Courier New"/>
    </w:rPr>
  </w:style>
  <w:style w:styleId="style61" w:type="character" w:customStyle="1">
    <w:name w:val="WW8Num6z2"/>
    <w:basedOn w:val="style3"/>
    <w:rPr>
      <w:rFonts w:ascii="Wingdings" w:hAnsi="Wingdings" w:eastAsia="Wingdings" w:cs="Wingdings"/>
    </w:rPr>
  </w:style>
  <w:style w:styleId="style62" w:type="character" w:customStyle="1">
    <w:name w:val="WW8Num7z0"/>
    <w:basedOn w:val="style3"/>
    <w:rPr>
      <w:rFonts w:ascii="Symbol" w:hAnsi="Symbol" w:eastAsia="Symbol" w:cs="Symbol"/>
    </w:rPr>
  </w:style>
  <w:style w:styleId="style63" w:type="character" w:customStyle="1">
    <w:name w:val="WW8Num7z1"/>
    <w:basedOn w:val="style3"/>
    <w:rPr>
      <w:rFonts w:ascii="Courier New" w:hAnsi="Courier New" w:cs="Courier New"/>
    </w:rPr>
  </w:style>
  <w:style w:styleId="style64" w:type="character" w:customStyle="1">
    <w:name w:val="WW8Num7z2"/>
    <w:basedOn w:val="style3"/>
    <w:rPr>
      <w:rFonts w:ascii="Wingdings" w:hAnsi="Wingdings" w:eastAsia="Wingdings" w:cs="Wingdings"/>
    </w:rPr>
  </w:style>
  <w:style w:styleId="style65" w:type="character" w:customStyle="1">
    <w:name w:val="WW8Num8z0"/>
    <w:basedOn w:val="style3"/>
    <w:rPr>
      <w:rFonts w:ascii="Symbol" w:hAnsi="Symbol" w:eastAsia="Arial" w:cs="Times New Roman"/>
    </w:rPr>
  </w:style>
  <w:style w:styleId="style66" w:type="character" w:customStyle="1">
    <w:name w:val="WW8Num8z1"/>
    <w:basedOn w:val="style3"/>
    <w:rPr>
      <w:rFonts w:ascii="Courier New" w:hAnsi="Courier New" w:cs="Courier New"/>
    </w:rPr>
  </w:style>
  <w:style w:styleId="style67" w:type="character" w:customStyle="1">
    <w:name w:val="WW8Num8z2"/>
    <w:basedOn w:val="style3"/>
    <w:rPr>
      <w:rFonts w:ascii="Wingdings" w:hAnsi="Wingdings" w:eastAsia="Wingdings" w:cs="Wingdings"/>
    </w:rPr>
  </w:style>
  <w:style w:styleId="style68" w:type="character" w:customStyle="1">
    <w:name w:val="WW8Num8z3"/>
    <w:basedOn w:val="style3"/>
    <w:rPr>
      <w:rFonts w:ascii="Symbol" w:hAnsi="Symbol" w:eastAsia="Symbol" w:cs="Symbol"/>
    </w:rPr>
  </w:style>
  <w:style w:styleId="style69" w:type="character" w:customStyle="1">
    <w:name w:val="WW8Num9z0"/>
    <w:basedOn w:val="style3"/>
    <w:rPr>
      <w:rFonts w:ascii="Symbol" w:hAnsi="Symbol" w:eastAsia="Symbol" w:cs="Symbol"/>
    </w:rPr>
  </w:style>
  <w:style w:styleId="style70" w:type="character" w:customStyle="1">
    <w:name w:val="WW8Num9z1"/>
    <w:basedOn w:val="style3"/>
    <w:rPr>
      <w:rFonts w:ascii="Courier New" w:hAnsi="Courier New" w:cs="Courier New"/>
    </w:rPr>
  </w:style>
  <w:style w:styleId="style71" w:type="character" w:customStyle="1">
    <w:name w:val="WW8Num9z2"/>
    <w:basedOn w:val="style3"/>
    <w:rPr>
      <w:rFonts w:ascii="Wingdings" w:hAnsi="Wingdings" w:eastAsia="Wingdings" w:cs="Wingdings"/>
    </w:rPr>
  </w:style>
  <w:style w:styleId="style72" w:type="character" w:customStyle="1">
    <w:name w:val="WW8Num10z0"/>
    <w:basedOn w:val="style3"/>
    <w:rPr>
      <w:rFonts w:ascii="Wingdings" w:hAnsi="Wingdings" w:eastAsia="Wingdings" w:cs="Wingdings"/>
    </w:rPr>
  </w:style>
  <w:style w:styleId="style73" w:type="character" w:customStyle="1">
    <w:name w:val="WW8Num10z1"/>
    <w:basedOn w:val="style3"/>
    <w:rPr>
      <w:rFonts w:ascii="Courier New" w:hAnsi="Courier New" w:cs="Courier New"/>
    </w:rPr>
  </w:style>
  <w:style w:styleId="style74" w:type="character" w:customStyle="1">
    <w:name w:val="WW8Num10z3"/>
    <w:basedOn w:val="style3"/>
    <w:rPr>
      <w:rFonts w:ascii="Symbol" w:hAnsi="Symbol" w:eastAsia="Symbol" w:cs="Symbol"/>
    </w:rPr>
  </w:style>
  <w:style w:styleId="style75" w:type="character" w:customStyle="1">
    <w:name w:val="WW8Num11z0"/>
    <w:basedOn w:val="style3"/>
    <w:rPr>
      <w:rFonts w:ascii="Symbol" w:hAnsi="Symbol" w:eastAsia="Symbol" w:cs="Symbol"/>
    </w:rPr>
  </w:style>
  <w:style w:styleId="style76" w:type="character" w:customStyle="1">
    <w:name w:val="WW8Num11z1"/>
    <w:basedOn w:val="style3"/>
    <w:rPr>
      <w:rFonts w:ascii="Courier New" w:hAnsi="Courier New" w:cs="Courier New"/>
    </w:rPr>
  </w:style>
  <w:style w:styleId="style77" w:type="character" w:customStyle="1">
    <w:name w:val="WW8Num11z2"/>
    <w:basedOn w:val="style3"/>
    <w:rPr>
      <w:rFonts w:ascii="Wingdings" w:hAnsi="Wingdings" w:eastAsia="Wingdings" w:cs="Wingdings"/>
    </w:rPr>
  </w:style>
  <w:style w:styleId="style78" w:type="character" w:customStyle="1">
    <w:name w:val="Основной шрифт абзаца"/>
    <w:basedOn w:val="style3"/>
    <w:qFormat/>
  </w:style>
  <w:style w:styleId="style79" w:type="character" w:customStyle="1">
    <w:name w:val="Текст выноски Знак"/>
    <w:basedOn w:val="style78"/>
    <w:qFormat/>
    <w:rPr>
      <w:sz w:val="16"/>
      <w:szCs w:val="16"/>
      <w:rFonts w:ascii="Tahoma" w:hAnsi="Tahoma" w:eastAsia="Arial" w:cs="Tahoma"/>
    </w:rPr>
  </w:style>
  <w:style w:styleId="style80" w:type="character" w:customStyle="1">
    <w:name w:val="Заголовок таблицы Знак"/>
    <w:basedOn w:val="style3"/>
    <w:qFormat/>
    <w:rPr>
      <w:b/>
      <w:smallCaps w:val="true"/>
      <w:sz w:val="20"/>
      <w:szCs w:val="20"/>
      <w:rFonts w:ascii="Tahoma" w:hAnsi="Tahoma" w:eastAsia="Times New Roman" w:cs="Tahoma"/>
      <w:color w:val="003366"/>
    </w:rPr>
  </w:style>
  <w:style w:styleId="style81" w:type="character" w:customStyle="1">
    <w:name w:val="Список ЛАВР Знак"/>
    <w:basedOn w:val="style78"/>
    <w:qFormat/>
    <w:rPr>
      <w:sz w:val="21"/>
      <w:szCs w:val="21"/>
      <w:rFonts w:ascii="PT Sans" w:hAnsi="PT Sans" w:eastAsia="Times New Roman" w:cs="Times New Roman"/>
      <w:lang w:val="en-US"/>
    </w:rPr>
  </w:style>
  <w:style w:styleId="style82" w:type="character" w:customStyle="1">
    <w:name w:val="Абзац списка Знак"/>
    <w:basedOn w:val="style3"/>
    <w:qFormat/>
    <w:rPr>
      <w:rFonts w:ascii="Arial" w:hAnsi="Arial" w:eastAsia="Arial" w:cs="Arial"/>
    </w:rPr>
  </w:style>
  <w:style w:styleId="style83" w:type="character" w:customStyle="1">
    <w:name w:val="Верхний колонтитул Знак"/>
    <w:basedOn w:val="style78"/>
    <w:qFormat/>
    <w:rPr>
      <w:rFonts w:ascii="Arial" w:hAnsi="Arial" w:eastAsia="Arial" w:cs="Arial"/>
    </w:rPr>
  </w:style>
  <w:style w:styleId="style84" w:type="character" w:customStyle="1">
    <w:name w:val="Нижний колонтитул Знак"/>
    <w:basedOn w:val="style78"/>
    <w:qFormat/>
    <w:rPr>
      <w:rFonts w:ascii="Arial" w:hAnsi="Arial" w:eastAsia="Arial" w:cs="Arial"/>
    </w:rPr>
  </w:style>
  <w:style w:styleId="style85" w:type="character" w:customStyle="1">
    <w:name w:val="Заголовок 1 Знак"/>
    <w:basedOn w:val="style78"/>
    <w:qFormat/>
    <w:rPr>
      <w:b/>
      <w:bCs/>
      <w:sz w:val="28"/>
      <w:szCs w:val="28"/>
      <w:rFonts w:ascii="Cambria" w:hAnsi="Cambria" w:eastAsia="Times New Roman" w:cs="Times New Roman"/>
      <w:color w:val="365F91"/>
    </w:rPr>
  </w:style>
  <w:style w:styleId="style86" w:type="character" w:customStyle="1">
    <w:name w:val="Основной текст с отступом Знак"/>
    <w:basedOn w:val="style78"/>
    <w:qFormat/>
    <w:rPr>
      <w:b/>
      <w:sz w:val="32"/>
      <w:szCs w:val="32"/>
      <w:rFonts w:ascii="Times New Roman" w:hAnsi="Times New Roman" w:eastAsia="Times New Roman" w:cs="Times New Roman"/>
    </w:rPr>
  </w:style>
  <w:style w:styleId="style87" w:type="character" w:customStyle="1">
    <w:name w:val="Знак примечания"/>
    <w:basedOn w:val="style78"/>
    <w:qFormat/>
    <w:rPr>
      <w:sz w:val="16"/>
      <w:szCs w:val="16"/>
    </w:rPr>
  </w:style>
  <w:style w:styleId="style88" w:type="character" w:customStyle="1">
    <w:name w:val="Текст примечания Знак"/>
    <w:basedOn w:val="style78"/>
    <w:qFormat/>
    <w:rPr>
      <w:sz w:val="20"/>
      <w:szCs w:val="20"/>
      <w:rFonts w:ascii="Arial" w:hAnsi="Arial" w:eastAsia="Arial" w:cs="Arial"/>
    </w:rPr>
  </w:style>
  <w:style w:styleId="style89" w:type="character" w:customStyle="1">
    <w:name w:val="Тема примечания Знак"/>
    <w:basedOn w:val="style88"/>
    <w:qFormat/>
    <w:rPr>
      <w:b/>
      <w:bCs/>
      <w:sz w:val="20"/>
      <w:szCs w:val="20"/>
      <w:rFonts w:ascii="Arial" w:hAnsi="Arial" w:eastAsia="Arial" w:cs="Arial"/>
    </w:rPr>
  </w:style>
  <w:style w:styleId="style90" w:type="character" w:customStyle="1">
    <w:name w:val="Internet link"/>
    <w:basedOn w:val="style78"/>
    <w:qFormat/>
    <w:rPr>
      <w:u w:val="single"/>
      <w:color w:val="0000FF"/>
    </w:rPr>
  </w:style>
  <w:style w:styleId="style91" w:type="character" w:customStyle="1">
    <w:name w:val="Заголовок 2 Знак"/>
    <w:basedOn w:val="style78"/>
    <w:qFormat/>
    <w:rPr>
      <w:b/>
      <w:bCs/>
      <w:i/>
      <w:iCs/>
      <w:sz w:val="28"/>
      <w:szCs w:val="28"/>
      <w:rFonts w:ascii="Calibri" w:hAnsi="Calibri" w:eastAsia="MS Gothic" w:cs="Calibri"/>
      <w:lang w:eastAsia="zh-CN" w:bidi="hi-IN"/>
    </w:rPr>
  </w:style>
  <w:style w:styleId="style92" w:type="character" w:customStyle="1">
    <w:name w:val="Заголовок 3 Знак"/>
    <w:basedOn w:val="style78"/>
    <w:qFormat/>
    <w:rPr>
      <w:b/>
      <w:bCs/>
      <w:sz w:val="28"/>
      <w:szCs w:val="28"/>
      <w:rFonts w:ascii="Liberation Sans" w:hAnsi="Liberation Sans" w:eastAsia="Microsoft YaHei" w:cs="Mangal"/>
      <w:lang w:eastAsia="zh-CN" w:bidi="hi-IN"/>
    </w:rPr>
  </w:style>
  <w:style w:styleId="style93" w:type="character" w:customStyle="1">
    <w:name w:val="Заголовок 7 Знак"/>
    <w:basedOn w:val="style78"/>
    <w:qFormat/>
    <w:rPr>
      <w:sz w:val="24"/>
      <w:szCs w:val="24"/>
      <w:rFonts w:ascii="Liberation Serif" w:hAnsi="Liberation Serif" w:eastAsia="SimSun" w:cs="Mangal"/>
      <w:color w:val="000000"/>
      <w:lang w:eastAsia="zh-CN" w:bidi="hi-IN"/>
    </w:rPr>
  </w:style>
  <w:style w:styleId="style94" w:type="character" w:customStyle="1">
    <w:name w:val="Заголовок 8 Знак"/>
    <w:basedOn w:val="style78"/>
    <w:qFormat/>
    <w:rPr>
      <w:i/>
      <w:iCs/>
      <w:sz w:val="24"/>
      <w:szCs w:val="24"/>
      <w:rFonts w:ascii="Liberation Serif" w:hAnsi="Liberation Serif" w:eastAsia="SimSun" w:cs="Mangal"/>
      <w:color w:val="000000"/>
      <w:lang w:eastAsia="zh-CN" w:bidi="hi-IN"/>
    </w:rPr>
  </w:style>
  <w:style w:styleId="style95" w:type="character" w:customStyle="1">
    <w:name w:val="Заголовок 9 Знак"/>
    <w:basedOn w:val="style78"/>
    <w:qFormat/>
    <w:rPr>
      <w:i/>
      <w:sz w:val="18"/>
      <w:szCs w:val="24"/>
      <w:rFonts w:ascii="Arial" w:hAnsi="Arial" w:eastAsia="SimSun" w:cs="Arial"/>
      <w:lang w:eastAsia="zh-CN" w:bidi="hi-IN"/>
    </w:rPr>
  </w:style>
  <w:style w:styleId="style96" w:type="character" w:customStyle="1">
    <w:name w:val="Текст документа Знак"/>
    <w:basedOn w:val="style3"/>
    <w:qFormat/>
    <w:rPr>
      <w:sz w:val="28"/>
      <w:szCs w:val="24"/>
      <w:rFonts w:ascii="Times New Roman" w:hAnsi="Times New Roman" w:eastAsia="Times New Roman" w:cs="Times New Roman"/>
      <w:lang w:bidi="en-US"/>
    </w:rPr>
  </w:style>
  <w:style w:styleId="style97" w:type="character" w:customStyle="1">
    <w:name w:val="Emphasis"/>
    <w:basedOn w:val="style78"/>
    <w:rPr>
      <w:i/>
      <w:iCs/>
    </w:rPr>
  </w:style>
  <w:style w:styleId="style98" w:type="character" w:customStyle="1">
    <w:name w:val="Обычный1 Знак"/>
    <w:basedOn w:val="style3"/>
    <w:qFormat/>
    <w:rPr>
      <w:sz w:val="22"/>
      <w:szCs w:val="22"/>
      <w:rFonts w:ascii="Arial" w:hAnsi="Arial" w:eastAsia="Arial" w:cs="Arial"/>
      <w:lang w:bidi="ar-SA"/>
    </w:rPr>
  </w:style>
  <w:style w:styleId="style99" w:type="character" w:customStyle="1">
    <w:name w:val="Рисунок Знак"/>
    <w:basedOn w:val="style3"/>
    <w:qFormat/>
    <w:rPr>
      <w:i/>
      <w:iCs/>
      <w:sz w:val="20"/>
      <w:szCs w:val="20"/>
      <w:rFonts w:ascii="Times New Roman" w:hAnsi="Times New Roman" w:eastAsia="Arial" w:cs="Times New Roman"/>
      <w:lang w:val="none-none" w:eastAsia="none-none"/>
    </w:rPr>
  </w:style>
  <w:style w:styleId="style100" w:type="character" w:customStyle="1">
    <w:name w:val="Текст сноски Знак"/>
    <w:basedOn w:val="style78"/>
    <w:qFormat/>
    <w:rPr>
      <w:rFonts w:ascii="Arial" w:hAnsi="Arial" w:eastAsia="Arial" w:cs="Arial"/>
    </w:rPr>
  </w:style>
  <w:style w:styleId="style101" w:type="character" w:customStyle="1">
    <w:name w:val="Footnote Symbol"/>
    <w:basedOn w:val="style78"/>
    <w:qFormat/>
    <w:rPr>
      <w:vertAlign w:val="superscript"/>
    </w:rPr>
  </w:style>
  <w:style w:styleId="style102" w:type="character" w:customStyle="1">
    <w:name w:val="Footnote Reference1"/>
    <w:basedOn w:val="style3"/>
    <w:qFormat/>
    <w:rPr>
      <w:vertAlign w:val="superscript"/>
    </w:rPr>
  </w:style>
  <w:style w:styleId="style103" w:type="character" w:customStyle="1">
    <w:name w:val="Endnote Symbol"/>
    <w:basedOn w:val="style3"/>
    <w:qFormat/>
    <w:rPr>
      <w:vertAlign w:val="superscript"/>
    </w:rPr>
  </w:style>
  <w:style w:styleId="style104" w:type="character" w:customStyle="1">
    <w:name w:val="WW-Символ концевой сноски"/>
    <w:basedOn w:val="style3"/>
    <w:qFormat/>
  </w:style>
  <w:style w:styleId="style105" w:type="character" w:customStyle="1">
    <w:name w:val="Footnote Reference"/>
    <w:basedOn w:val="style3"/>
    <w:qFormat/>
    <w:rPr>
      <w:vertAlign w:val="superscript"/>
    </w:rPr>
  </w:style>
  <w:style w:styleId="style106" w:type="character" w:customStyle="1">
    <w:name w:val="Endnote Reference"/>
    <w:basedOn w:val="style3"/>
    <w:qFormat/>
    <w:rPr>
      <w:vertAlign w:val="superscript"/>
    </w:rPr>
  </w:style>
  <w:style w:styleId="style107" w:type="character" w:customStyle="1">
    <w:name w:val="Index Link"/>
    <w:basedOn w:val="style3"/>
    <w:qFormat/>
  </w:style>
  <w:style w:styleId="style108" w:type="character" w:customStyle="1">
    <w:name w:val="Footnote anchor"/>
    <w:basedOn w:val="style3"/>
    <w:qFormat/>
    <w:rPr>
      <w:vertAlign w:val="superscript"/>
    </w:rPr>
  </w:style>
</w:styles>
</file>

<file path=word/_rels/document.xml.rels><?xml version="1.0" encoding="UTF-8" standalone="yes"?><Relationships xmlns="http://schemas.openxmlformats.org/package/2006/relationships"><Relationship Id="picId1" Type="http://schemas.openxmlformats.org/officeDocument/2006/relationships/image" Target="media/image1.png"/><Relationship Id="picId2" Type="http://schemas.openxmlformats.org/officeDocument/2006/relationships/image" Target="media/image2.png"/><Relationship Id="picId3" Type="http://schemas.openxmlformats.org/officeDocument/2006/relationships/image" Target="media/image3.png"/><Relationship Id="picId4" Type="http://schemas.openxmlformats.org/officeDocument/2006/relationships/image" Target="media/image4.png"/><Relationship Id="picId5" Type="http://schemas.openxmlformats.org/officeDocument/2006/relationships/image" Target="media/image5.png"/><Relationship Id="picId6" Type="http://schemas.openxmlformats.org/officeDocument/2006/relationships/image" Target="media/image6.png"/><Relationship Id="picId7" Type="http://schemas.openxmlformats.org/officeDocument/2006/relationships/image" Target="media/image7.png"/><Relationship Id="picId8" Type="http://schemas.openxmlformats.org/officeDocument/2006/relationships/image" Target="media/image8.png"/><Relationship Id="picId9" Type="http://schemas.openxmlformats.org/officeDocument/2006/relationships/image" Target="media/image9.png"/><Relationship Id="picId10" Type="http://schemas.openxmlformats.org/officeDocument/2006/relationships/image" Target="media/image10.png"/><Relationship Id="picId11" Type="http://schemas.openxmlformats.org/officeDocument/2006/relationships/image" Target="media/image11.png"/><Relationship Id="picId12" Type="http://schemas.openxmlformats.org/officeDocument/2006/relationships/image" Target="media/image12.png"/><Relationship Id="picId13" Type="http://schemas.openxmlformats.org/officeDocument/2006/relationships/image" Target="media/image13.png"/><Relationship Id="picId14" Type="http://schemas.openxmlformats.org/officeDocument/2006/relationships/image" Target="media/image14.png"/><Relationship Id="picId15" Type="http://schemas.openxmlformats.org/officeDocument/2006/relationships/image" Target="media/image15.png"/><Relationship Id="picId16" Type="http://schemas.openxmlformats.org/officeDocument/2006/relationships/image" Target="media/image16.png"/><Relationship Id="rHFId1" Type="http://schemas.openxmlformats.org/officeDocument/2006/relationships/footer" Target="footer1.xml"/><Relationship Id="rHFId2" Type="http://schemas.openxmlformats.org/officeDocument/2006/relationships/footer" Target="footer2.xml"/><Relationship Id="rFNId1" Type="http://schemas.openxmlformats.org/officeDocument/2006/relationships/footnotes" Target="footnotes.xml"/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LibreOffice/25.8.1.1$Windows_X86_64 LibreOffice_project/54047653041915e595ad4e45cccea684809c77b5</Application>
  <Pages>13</Pages>
  <Words>1324</Words>
  <CharactersWithSpaces>11218</CharactersWithSpaces>
  <Characters>10018</Characters>
  <Paragraphs>115</Paragraphs>
</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mitype="http://purl.org/dc/dcmitype/" xmlns:dcterms="http://purl.org/dc/terms/">
  <dcterms:created xsi:type="dcterms:W3CDTF">2025-07-13T10:49:00</dcterms:created>
  <dcterms:modified xsi:type="dcterms:W3CDTF">2025-12-16T12:59:45.813342600</dcterms:modified>
  <dc:creator>Мария  Степанова</dc:creator>
  <cp:lastModifiedBy>r7-office/2024.1.1.375</cp:lastModifiedBy>
</cp:coreProperties>
</file>