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W w:w="1006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40" w:left="220" w:right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Информационная система управления ресурсами медицинских организаций Тюменской области</w:t>
            </w:r>
          </w:p>
        </w:tc>
      </w:tr>
    </w:tbl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6"/>
          <w:szCs w:val="26"/>
          <w:shd w:fill="FBFBFB" w:val="clear"/>
        </w:rPr>
      </w:pPr>
      <w:r>
        <w:rPr>
          <w:rFonts w:cs="Times New Roman" w:ascii="Times New Roman" w:hAnsi="Times New Roman"/>
          <w:b/>
          <w:sz w:val="26"/>
          <w:szCs w:val="26"/>
          <w:shd w:fill="FBFBFB" w:val="clear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6"/>
          <w:szCs w:val="26"/>
          <w:shd w:fill="FBFBFB" w:val="clear"/>
        </w:rPr>
      </w:pPr>
      <w:r>
        <w:rPr>
          <w:rFonts w:cs="Times New Roman" w:ascii="Times New Roman" w:hAnsi="Times New Roman"/>
          <w:b/>
          <w:sz w:val="26"/>
          <w:szCs w:val="26"/>
          <w:shd w:fill="FBFBFB" w:val="clear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6"/>
          <w:szCs w:val="26"/>
          <w:shd w:fill="FBFBFB" w:val="clear"/>
        </w:rPr>
      </w:pPr>
      <w:r>
        <w:rPr>
          <w:rFonts w:cs="Times New Roman" w:ascii="Times New Roman" w:hAnsi="Times New Roman"/>
          <w:b/>
          <w:sz w:val="26"/>
          <w:szCs w:val="26"/>
          <w:shd w:fill="FBFBFB" w:val="clear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СЭМД </w:t>
      </w:r>
      <w:r>
        <w:rPr>
          <w:rFonts w:cs="Times New Roman" w:ascii="Times New Roman" w:hAnsi="Times New Roman"/>
          <w:b/>
          <w:bCs/>
          <w:sz w:val="26"/>
          <w:szCs w:val="26"/>
        </w:rPr>
        <w:t>«Обратный талон с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анаторно-курортной карты</w:t>
      </w:r>
      <w:r>
        <w:rPr>
          <w:rFonts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ind w:left="-280"/>
        <w:jc w:val="center"/>
        <w:rPr>
          <w:rFonts w:eastAsia="Times New Roman" w:cs="Times New Roman"/>
          <w:sz w:val="26"/>
          <w:szCs w:val="26"/>
        </w:rPr>
      </w:pPr>
      <w:r>
        <w:rPr>
          <w:rFonts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2024 г.</w:t>
      </w:r>
      <w:r>
        <w:br w:type="page"/>
      </w:r>
    </w:p>
    <w:p>
      <w:pPr>
        <w:pStyle w:val="Normal"/>
        <w:spacing w:before="0" w:after="0"/>
        <w:ind w:left="-28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7"/>
        <w:numPr>
          <w:ilvl w:val="6"/>
          <w:numId w:val="2"/>
        </w:numPr>
        <w:spacing w:lineRule="auto" w:line="360" w:before="120" w:after="120"/>
        <w:ind w:firstLine="720" w:left="-720" w:right="170"/>
        <w:jc w:val="center"/>
        <w:rPr>
          <w:rFonts w:ascii="Times New Roman" w:hAnsi="Times New Roman"/>
        </w:rPr>
      </w:pPr>
      <w:bookmarkStart w:id="0" w:name="_Toc98836829"/>
      <w:r>
        <w:rPr>
          <w:rFonts w:cs="Times New Roman" w:ascii="Times New Roman" w:hAnsi="Times New Roman"/>
          <w:b/>
          <w:sz w:val="28"/>
          <w:szCs w:val="28"/>
        </w:rPr>
        <w:t xml:space="preserve">1 </w:t>
      </w:r>
      <w:bookmarkEnd w:id="0"/>
      <w:r>
        <w:rPr>
          <w:rFonts w:cs="Times New Roman" w:ascii="Times New Roman" w:hAnsi="Times New Roman"/>
          <w:b/>
          <w:sz w:val="28"/>
          <w:szCs w:val="28"/>
        </w:rPr>
        <w:t>Термины и сокращения</w:t>
      </w:r>
    </w:p>
    <w:tbl>
      <w:tblPr>
        <w:tblW w:w="4700" w:type="pct"/>
        <w:jc w:val="left"/>
        <w:tblInd w:w="559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firstRow="1" w:noVBand="1" w:lastRow="0" w:firstColumn="1" w:lastColumn="0" w:noHBand="0" w:val="04a0"/>
      </w:tblPr>
      <w:tblGrid>
        <w:gridCol w:w="3249"/>
        <w:gridCol w:w="6209"/>
      </w:tblGrid>
      <w:tr>
        <w:trPr>
          <w:tblHeader w:val="true"/>
        </w:trPr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Термин/сокращение</w:t>
            </w:r>
          </w:p>
        </w:tc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>
            <w:pPr>
              <w:pStyle w:val="Normal"/>
              <w:spacing w:beforeAutospacing="1" w:after="0"/>
              <w:ind w:firstLine="709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Определение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Медицинский документ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ШМД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Шаблон медицинского документа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ОДП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Основные данные пациента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ЭЦП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Электронно-цифровая подпись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РЭМД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Реестр электронных медицинских документов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СЭМД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Структурированный электронный медицинский документ</w:t>
            </w:r>
          </w:p>
        </w:tc>
      </w:tr>
    </w:tbl>
    <w:p>
      <w:pPr>
        <w:pStyle w:val="Heading7"/>
        <w:numPr>
          <w:ilvl w:val="6"/>
          <w:numId w:val="2"/>
        </w:numPr>
        <w:spacing w:lineRule="auto" w:line="360" w:before="120" w:after="120"/>
        <w:ind w:firstLine="720" w:left="-720" w:right="1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7"/>
        <w:numPr>
          <w:ilvl w:val="6"/>
          <w:numId w:val="2"/>
        </w:numPr>
        <w:spacing w:lineRule="auto" w:line="360" w:before="120" w:after="120"/>
        <w:ind w:firstLine="720" w:left="-720" w:right="17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2</w:t>
      </w:r>
      <w:bookmarkStart w:id="1" w:name="_Toc98836831"/>
      <w:r>
        <w:rPr>
          <w:rFonts w:cs="Times New Roman" w:ascii="Times New Roman" w:hAnsi="Times New Roman"/>
          <w:b/>
          <w:sz w:val="28"/>
          <w:szCs w:val="28"/>
        </w:rPr>
        <w:t xml:space="preserve"> Пользовательская инструкция</w:t>
      </w:r>
      <w:bookmarkEnd w:id="1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формирования медицинского документа (МД) «</w:t>
      </w:r>
      <w:r>
        <w:rPr>
          <w:rFonts w:eastAsia="Times New Roman" w:cs="Times New Roman" w:ascii="Times New Roman" w:hAnsi="Times New Roman"/>
          <w:sz w:val="28"/>
          <w:szCs w:val="28"/>
        </w:rPr>
        <w:t>Санаторно-курортная карта для детей</w:t>
      </w:r>
      <w:r>
        <w:rPr>
          <w:rFonts w:cs="Times New Roman" w:ascii="Times New Roman" w:hAnsi="Times New Roman"/>
          <w:sz w:val="28"/>
          <w:szCs w:val="28"/>
        </w:rPr>
        <w:t>», необходимо войти в периферийную БД с правами врача амбулатории: подсистема «Контроль исполнения» (рис. 1):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206875" cy="75946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Рис. 1 – вкладка «Контроль исполнения»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Далее выбрать раздел «АРМ врача поликлиники» (рис. 2):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2458720" cy="2384425"/>
            <wp:effectExtent l="0" t="0" r="0" b="0"/>
            <wp:docPr id="2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0238" r="1960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Рис. 2 – вкладка «АРМ врача поликлиники»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перечне пациентов найти нужного, на вкладке приемы нажать кнопку «Санаторно-курортная карта» (рис.3). </w:t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90005" cy="761365"/>
            <wp:effectExtent l="0" t="0" r="0" b="0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Рис.3 – Вызов документа «Санаторно-курортная карта»</w:t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Откроется форма для создания медицинского документа «</w:t>
      </w:r>
      <w:r>
        <w:rPr>
          <w:rFonts w:eastAsia="Times New Roman" w:cs="Times New Roman" w:ascii="Times New Roman" w:hAnsi="Times New Roman"/>
          <w:sz w:val="28"/>
          <w:szCs w:val="28"/>
        </w:rPr>
        <w:t>Санаторно-курортная карта по форму 076у</w:t>
      </w:r>
      <w:r>
        <w:rPr>
          <w:rFonts w:cs="Times New Roman" w:ascii="Times New Roman" w:hAnsi="Times New Roman"/>
          <w:sz w:val="28"/>
          <w:szCs w:val="28"/>
        </w:rPr>
        <w:t>». Переходим на вкладку «Обратный талон» (рис. 4).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870575" cy="1177290"/>
            <wp:effectExtent l="0" t="0" r="0" b="0"/>
            <wp:docPr id="4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Рис.4 – Вкладка обратный талон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вызвать документ «Обратный талон санаторно-курортной карты» можно через кнопку «Добавить дополнительный документ к случаю» (рис. 5):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822950" cy="676275"/>
            <wp:effectExtent l="0" t="0" r="0" b="0"/>
            <wp:docPr id="5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Рис.5 – Вкладка обратный талон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Далее выбрать документ и нажать кнопку «Ок» (рис. 6):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418330" cy="2507615"/>
            <wp:effectExtent l="0" t="0" r="0" b="0"/>
            <wp:docPr id="6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Рис.6 – Вкладка обратный талон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Откроется форма создания обратного талона (рис. 7.1 – 7.2):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941695" cy="1626235"/>
            <wp:effectExtent l="0" t="0" r="0" b="0"/>
            <wp:docPr id="7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Рис.7.1 – Форма обратного талона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822950" cy="1693545"/>
            <wp:effectExtent l="0" t="0" r="0" b="0"/>
            <wp:docPr id="8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Рис.7.2 – Форма обратного талона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Пользователю необходимо заполнить во вкладке «Обратный талон» все необходимые поля формы документа. Описание имеющихся полей приведено в таблицах 1 – 3:</w:t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Автоматически заполняемые поля</w:t>
      </w:r>
    </w:p>
    <w:tbl>
      <w:tblPr>
        <w:tblStyle w:val="ab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5"/>
        <w:gridCol w:w="4965"/>
        <w:gridCol w:w="1984"/>
      </w:tblGrid>
      <w:tr>
        <w:trPr/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поля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Источник информации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Обязательность</w:t>
            </w:r>
          </w:p>
        </w:tc>
      </w:tr>
      <w:tr>
        <w:trPr>
          <w:trHeight w:val="381" w:hRule="atLeast"/>
        </w:trPr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Данные санаторно-курортной карты</w:t>
            </w:r>
          </w:p>
        </w:tc>
      </w:tr>
      <w:tr>
        <w:trPr/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Пациент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Пол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Медицинская карта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Пациент дата рождения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Поля, заполняемые выбором из справочника, списка выбора:</w:t>
      </w:r>
    </w:p>
    <w:tbl>
      <w:tblPr>
        <w:tblStyle w:val="ab"/>
        <w:tblW w:w="86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4"/>
        <w:gridCol w:w="2977"/>
      </w:tblGrid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поля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Обязательность</w:t>
            </w:r>
          </w:p>
        </w:tc>
      </w:tr>
      <w:tr>
        <w:trPr/>
        <w:tc>
          <w:tcPr>
            <w:tcW w:w="864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Данные санаторно-курортной карты</w:t>
            </w:r>
          </w:p>
        </w:tc>
      </w:tr>
      <w:tr>
        <w:trPr>
          <w:trHeight w:val="252" w:hRule="atLeast"/>
        </w:trPr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Начало санаторно-курортного лечения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>
          <w:trHeight w:val="251" w:hRule="atLeast"/>
        </w:trPr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Окончание санаторно-курортного лечения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864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Диагноз при выписке из санаторно-курортной организации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Основной диагноз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Сопутствующие заболевания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Результат лечения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864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Диагноз направившей организации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Основной диагноз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Сопутствующие заболевания направившей организации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Заболевание, явившееся причиной инвалидности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Таблица 3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Поля, заполняемые врачом вручную</w:t>
      </w:r>
    </w:p>
    <w:tbl>
      <w:tblPr>
        <w:tblStyle w:val="ab"/>
        <w:tblW w:w="8647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9"/>
        <w:gridCol w:w="2977"/>
      </w:tblGrid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поля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Обязательность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Номер санаторно-курортной карты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Проведено лечение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Эпикриз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Наличие обострений, потребовавших отмену процедур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Рекомендации по дальнейшему лечению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kern w:val="0"/>
                <w:sz w:val="24"/>
                <w:szCs w:val="24"/>
                <w:lang w:val="ru-RU" w:bidi="ar-SA"/>
              </w:rPr>
              <w:t>ВНИМАНИЕ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Обязательные для формирования СЭМД поля подсвечены красным.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Если их не заполнить - документ провести будет невозможно.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 w:bidi="hi-IN"/>
        </w:rPr>
        <w:t>По окончании работы с МД, нажать «Записать», подписать ЭЦП врача, далее – «Провести и закрыть». После подписания ЭЦП МО через массовое подписание, СЭМД на основе созданного МД автоматически отправится в РЭМД</w:t>
      </w:r>
      <w:r>
        <w:rPr>
          <w:rFonts w:cs="Times New Roman" w:ascii="Times New Roman" w:hAnsi="Times New Roman"/>
          <w:sz w:val="28"/>
          <w:szCs w:val="28"/>
          <w:lang w:eastAsia="zh-CN" w:bidi="hi-IN"/>
        </w:rPr>
        <w:t>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footerReference w:type="default" r:id="rId10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1cc0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1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2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4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2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af675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ab335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Caption1">
    <w:name w:val="caption1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e25f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Plain Table 4"/>
    <w:basedOn w:val="a2"/>
    <w:uiPriority w:val="44"/>
    <w:rsid w:val="00f13c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FEB4-893E-4E33-845C-2B66B997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5</Pages>
  <Words>379</Words>
  <Characters>2717</Characters>
  <CharactersWithSpaces>3020</CharactersWithSpaces>
  <Paragraphs>113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2024-02-27T06:16:00Z</dcterms:created>
  <dc:creator>Вунш Оксана Сергеевна</dc:creator>
  <dc:description/>
  <dc:language>ru-RU</dc:language>
  <cp:lastModifiedBy>А  Половникова</cp:lastModifiedBy>
  <dcterms:modified xsi:type="dcterms:W3CDTF">2024-04-02T16:07:52Z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