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4"/>
        <w:ind w:left="57" w:right="-453" w:firstLine="0"/>
        <w:jc w:val="right"/>
        <w:rPr>
          <w:rFonts w:ascii="Times New Roman" w:hAnsi="Times New Roman" w:eastAsia="Times New Roman" w:cs="Times New Roman"/>
          <w:b/>
          <w:i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</w:rPr>
      </w:r>
      <w:r>
        <w:rPr>
          <w:rFonts w:ascii="Times New Roman" w:hAnsi="Times New Roman" w:eastAsia="Times New Roman" w:cs="Times New Roman"/>
          <w:b/>
          <w:i/>
        </w:rPr>
      </w:r>
    </w:p>
    <w:p>
      <w:pPr>
        <w:pStyle w:val="666"/>
        <w:ind w:left="-279" w:right="0" w:firstLine="0"/>
        <w:jc w:val="center"/>
        <w:rPr>
          <w:rFonts w:ascii="Times New Roman" w:hAnsi="Times New Roman" w:eastAsia="Times New Roman" w:cs="Times New Roman"/>
          <w:b/>
          <w:i/>
        </w:rPr>
      </w:pPr>
      <w:r>
        <w:rPr>
          <w:rFonts w:ascii="Times New Roman" w:hAnsi="Times New Roman" w:eastAsia="Times New Roman" w:cs="Times New Roman"/>
          <w:b/>
          <w:i/>
        </w:rPr>
      </w:r>
      <w:r>
        <w:rPr>
          <w:rFonts w:ascii="Times New Roman" w:hAnsi="Times New Roman" w:eastAsia="Times New Roman" w:cs="Times New Roman"/>
          <w:b/>
          <w:i/>
        </w:rPr>
      </w:r>
    </w:p>
    <w:p>
      <w:pPr>
        <w:pStyle w:val="666"/>
        <w:ind w:left="-279" w:right="0" w:firstLine="0"/>
        <w:jc w:val="center"/>
        <w:rPr>
          <w:rFonts w:ascii="Times New Roman" w:hAnsi="Times New Roman" w:eastAsia="Times New Roman" w:cs="Times New Roman"/>
          <w:b/>
          <w:i/>
        </w:rPr>
      </w:pPr>
      <w:r>
        <w:rPr>
          <w:rFonts w:ascii="Times New Roman" w:hAnsi="Times New Roman" w:eastAsia="Times New Roman" w:cs="Times New Roman"/>
          <w:b/>
          <w:i/>
        </w:rPr>
      </w:r>
      <w:r>
        <w:rPr>
          <w:rFonts w:ascii="Times New Roman" w:hAnsi="Times New Roman" w:eastAsia="Times New Roman" w:cs="Times New Roman"/>
          <w:b/>
          <w:i/>
        </w:rPr>
      </w:r>
    </w:p>
    <w:p>
      <w:pPr>
        <w:pStyle w:val="666"/>
        <w:ind w:left="-279" w:right="0" w:firstLine="0"/>
        <w:jc w:val="center"/>
        <w:rPr>
          <w:rFonts w:ascii="Times New Roman" w:hAnsi="Times New Roman" w:eastAsia="Times New Roman" w:cs="Times New Roman"/>
          <w:b/>
          <w:i/>
        </w:rPr>
      </w:pPr>
      <w:r>
        <w:rPr>
          <w:rFonts w:ascii="Times New Roman" w:hAnsi="Times New Roman" w:eastAsia="Times New Roman" w:cs="Times New Roman"/>
          <w:b/>
          <w:i/>
        </w:rPr>
      </w:r>
      <w:r>
        <w:rPr>
          <w:rFonts w:ascii="Times New Roman" w:hAnsi="Times New Roman" w:eastAsia="Times New Roman" w:cs="Times New Roman"/>
          <w:b/>
          <w:i/>
        </w:rPr>
      </w:r>
    </w:p>
    <w:p>
      <w:pPr>
        <w:pStyle w:val="666"/>
        <w:ind w:left="-279" w:right="0" w:firstLine="0"/>
        <w:jc w:val="center"/>
        <w:rPr>
          <w:rFonts w:ascii="Times New Roman" w:hAnsi="Times New Roman" w:eastAsia="Times New Roman" w:cs="Times New Roman"/>
          <w:b/>
          <w:i/>
        </w:rPr>
      </w:pPr>
      <w:r>
        <w:rPr>
          <w:rFonts w:ascii="Times New Roman" w:hAnsi="Times New Roman" w:eastAsia="Times New Roman" w:cs="Times New Roman"/>
          <w:b/>
          <w:i/>
        </w:rPr>
      </w:r>
      <w:r>
        <w:rPr>
          <w:rFonts w:ascii="Times New Roman" w:hAnsi="Times New Roman" w:eastAsia="Times New Roman" w:cs="Times New Roman"/>
          <w:b/>
          <w:i/>
        </w:rPr>
      </w:r>
    </w:p>
    <w:p>
      <w:pPr>
        <w:pStyle w:val="666"/>
        <w:ind w:left="-279" w:right="0" w:firstLine="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666"/>
        <w:ind w:left="-279" w:right="0" w:firstLine="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666"/>
        <w:ind w:left="-279" w:right="0" w:firstLine="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666"/>
        <w:ind w:left="-279" w:right="0" w:firstLine="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666"/>
        <w:ind w:left="-279" w:right="0" w:firstLine="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666"/>
        <w:ind w:left="-279" w:right="0" w:firstLine="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666"/>
        <w:ind w:left="-279" w:right="0" w:firstLine="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666"/>
        <w:ind w:left="-279" w:right="0" w:firstLine="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tbl>
      <w:tblPr>
        <w:tblW w:w="10066" w:type="dxa"/>
        <w:tblInd w:w="-99" w:type="dxa"/>
        <w:tblLayout w:type="fixed"/>
        <w:tblLook w:val="04A0" w:firstRow="1" w:lastRow="0" w:firstColumn="1" w:lastColumn="0" w:noHBand="0" w:noVBand="1"/>
      </w:tblPr>
      <w:tblGrid>
        <w:gridCol w:w="10066"/>
      </w:tblGrid>
      <w:tr>
        <w:tblPrEx/>
        <w:trPr>
          <w:trHeight w:val="150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0066" w:type="dxa"/>
            <w:vAlign w:val="bottom"/>
            <w:textDirection w:val="lrTb"/>
            <w:noWrap w:val="false"/>
          </w:tcPr>
          <w:p>
            <w:pPr>
              <w:pStyle w:val="666"/>
              <w:ind w:left="220" w:right="60" w:hanging="39"/>
              <w:jc w:val="center"/>
              <w:spacing w:before="60" w:after="60" w:line="288" w:lineRule="auto"/>
              <w:rPr>
                <w:rFonts w:ascii="Times New Roman" w:hAnsi="Times New Roman" w:eastAsia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</w:rPr>
              <w:t xml:space="preserve">Информационная система управления ресурсами медицинских организаций Тюменской области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32"/>
                <w:szCs w:val="32"/>
              </w:rPr>
            </w:r>
          </w:p>
          <w:p>
            <w:pPr>
              <w:pStyle w:val="666"/>
              <w:ind w:left="100" w:right="0" w:firstLine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</w:tbl>
    <w:p>
      <w:pPr>
        <w:pStyle w:val="666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</w:p>
    <w:p>
      <w:pPr>
        <w:pStyle w:val="666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</w:p>
    <w:p>
      <w:pPr>
        <w:pStyle w:val="666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</w:p>
    <w:p>
      <w:pPr>
        <w:pStyle w:val="666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</w:p>
    <w:p>
      <w:pPr>
        <w:pStyle w:val="666"/>
        <w:jc w:val="center"/>
        <w:spacing w:before="60" w:after="0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</w:p>
    <w:p>
      <w:pPr>
        <w:pStyle w:val="666"/>
        <w:jc w:val="center"/>
        <w:spacing w:before="60" w:after="0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ПОЛЬЗОВАТЕЛЬСКАЯ ИНСТРУКЦИЯ</w:t>
      </w:r>
      <w:r>
        <w:rPr>
          <w:rFonts w:ascii="Times New Roman" w:hAnsi="Times New Roman" w:eastAsia="Times New Roman" w:cs="Times New Roman"/>
          <w:b/>
          <w:sz w:val="32"/>
          <w:szCs w:val="32"/>
        </w:rPr>
      </w:r>
    </w:p>
    <w:p>
      <w:pPr>
        <w:pStyle w:val="666"/>
        <w:jc w:val="center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</w:rPr>
      </w:r>
      <w:r>
        <w:rPr>
          <w:rFonts w:ascii="Times New Roman" w:hAnsi="Times New Roman" w:eastAsia="Times New Roman" w:cs="Times New Roman"/>
          <w:b/>
          <w:i/>
          <w:sz w:val="28"/>
          <w:szCs w:val="28"/>
        </w:rPr>
      </w:r>
    </w:p>
    <w:p>
      <w:pPr>
        <w:pStyle w:val="695"/>
        <w:ind w:left="0" w:right="0" w:firstLine="0"/>
        <w:jc w:val="center"/>
        <w:spacing w:before="0" w:after="0"/>
        <w:tabs>
          <w:tab w:val="left" w:pos="566" w:leader="none"/>
        </w:tabs>
        <w:rPr>
          <w:szCs w:val="28"/>
          <w:lang w:val="ru-RU"/>
        </w:rPr>
      </w:pPr>
      <w:r>
        <w:rPr>
          <w:szCs w:val="28"/>
          <w:lang w:val="ru-RU"/>
        </w:rPr>
        <w:t xml:space="preserve">РЕАЛИЗАЦИЯ СЭМД «Этапный реабилитационный эпикриз». Редакция 1.</w:t>
      </w:r>
      <w:r>
        <w:rPr>
          <w:szCs w:val="28"/>
          <w:lang w:val="ru-RU"/>
        </w:rPr>
      </w:r>
    </w:p>
    <w:p>
      <w:pPr>
        <w:pStyle w:val="695"/>
        <w:ind w:left="0" w:right="0" w:firstLine="0"/>
        <w:jc w:val="center"/>
        <w:spacing w:before="0" w:after="0"/>
        <w:tabs>
          <w:tab w:val="left" w:pos="566" w:leader="none"/>
        </w:tabs>
        <w:rPr>
          <w:b/>
          <w:szCs w:val="28"/>
          <w:lang w:val="ru-RU"/>
        </w:rPr>
      </w:pPr>
      <w:r>
        <w:rPr>
          <w:b/>
          <w:szCs w:val="28"/>
          <w:lang w:val="ru-RU"/>
        </w:rPr>
      </w:r>
      <w:r>
        <w:rPr>
          <w:b/>
          <w:szCs w:val="28"/>
          <w:lang w:val="ru-RU"/>
        </w:rPr>
      </w:r>
    </w:p>
    <w:p>
      <w:pPr>
        <w:pStyle w:val="666"/>
        <w:jc w:val="center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 8 листах</w:t>
      </w:r>
      <w:r/>
    </w:p>
    <w:p>
      <w:pPr>
        <w:pStyle w:val="666"/>
        <w:ind w:left="-279" w:right="0" w:firstLine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66"/>
        <w:ind w:left="-279" w:right="0" w:firstLine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66"/>
        <w:ind w:left="-279" w:right="0" w:firstLine="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666"/>
        <w:ind w:left="-279" w:right="0" w:firstLine="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666"/>
        <w:ind w:left="-279" w:right="0" w:firstLine="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666"/>
        <w:ind w:left="-279" w:right="0" w:firstLine="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666"/>
        <w:ind w:left="-279" w:right="0" w:firstLine="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666"/>
        <w:ind w:left="-279" w:right="0" w:firstLine="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666"/>
        <w:ind w:left="-279" w:right="0" w:firstLine="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666"/>
        <w:ind w:left="-279" w:right="0" w:firstLine="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666"/>
        <w:ind w:left="-279" w:right="0" w:firstLine="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666"/>
        <w:ind w:left="-279" w:right="0" w:firstLine="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666"/>
        <w:ind w:left="-279" w:right="0" w:firstLine="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666"/>
        <w:ind w:left="-279" w:right="0" w:firstLine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666"/>
        <w:ind w:left="-279" w:right="0" w:firstLine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г. Тюмень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Style w:val="666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2025 г.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Style w:val="666"/>
        <w:ind w:left="-279" w:right="0" w:firstLine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Style w:val="672"/>
        <w:numPr>
          <w:ilvl w:val="0"/>
          <w:numId w:val="0"/>
        </w:numPr>
        <w:spacing w:before="0" w:after="240"/>
        <w:rPr>
          <w:rFonts w:ascii="Times New Roman" w:hAnsi="Times New Roman" w:cs="Times New Roman"/>
          <w:color w:val="000000"/>
        </w:rPr>
        <w:outlineLvl w:val="1"/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706"/>
        <w:ind w:left="0" w:right="0" w:firstLine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Оглавление</w:t>
      </w:r>
      <w:r>
        <w:rPr>
          <w:b/>
          <w:bCs/>
          <w:sz w:val="32"/>
          <w:szCs w:val="32"/>
        </w:rPr>
      </w:r>
    </w:p>
    <w:sdt>
      <w:sdtPr>
        <w15:appearance w15:val="boundingBox"/>
        <w:docPartObj>
          <w:docPartGallery w:val="Table of Contents"/>
          <w:docPartUnique w:val="true"/>
        </w:docPartObj>
        <w:rPr/>
      </w:sdtPr>
      <w:sdtContent>
        <w:p>
          <w:r>
            <w:fldChar w:fldCharType="begin"/>
          </w:r>
          <w:r>
            <w:instrText xml:space="preserve"> TOC \h \f \u \o "1-9" \t "Contents_20_1;1;Contents_20_2;2;Contents_20_3;3;Contents_20_4;4;Contents_20_5;5;Contents_20_6;6;Contents_20_7;7;Contents_20_8;8;Contents_20_9;9;Contents_20_10;10;" </w:instrText>
          </w:r>
          <w:r>
            <w:fldChar w:fldCharType="separate"/>
          </w:r>
          <w:r/>
        </w:p>
        <w:p>
          <w:pPr>
            <w:pStyle w:val="692"/>
            <w:tabs>
              <w:tab w:val="right" w:pos="10062" w:leader="dot"/>
            </w:tabs>
          </w:pPr>
          <w:r/>
          <w:hyperlink w:tooltip="#__RefHeading___Toc5_1179241513" w:anchor="__RefHeading___Toc5_1179241513" w:history="1">
            <w:r>
              <w:t xml:space="preserve">1 Пользовательская инструкция</w:t>
              <w:tab/>
              <w:t xml:space="preserve">3</w:t>
            </w:r>
          </w:hyperlink>
          <w:r/>
          <w:r/>
        </w:p>
        <w:p>
          <w:pPr>
            <w:pStyle w:val="693"/>
            <w:tabs>
              <w:tab w:val="right" w:pos="10282" w:leader="dot"/>
            </w:tabs>
          </w:pPr>
          <w:r/>
          <w:hyperlink w:tooltip="#__RefHeading___Toc7_1179241513" w:anchor="__RefHeading___Toc7_1179241513" w:history="1">
            <w:r>
              <w:t xml:space="preserve">1.1 Формирование СЭМД «Этапный реабилитационный эпикриз» Редакция 1.</w:t>
              <w:tab/>
              <w:t xml:space="preserve">3</w:t>
            </w:r>
          </w:hyperlink>
          <w:r/>
          <w:r/>
        </w:p>
        <w:p>
          <w:r>
            <w:fldChar w:fldCharType="end"/>
          </w:r>
          <w:r/>
        </w:p>
      </w:sdtContent>
    </w:sdt>
    <w:p>
      <w:pPr>
        <w:pStyle w:val="695"/>
        <w:spacing w:before="0" w:after="0"/>
        <w:tabs>
          <w:tab w:val="left" w:pos="566" w:leader="none"/>
        </w:tabs>
      </w:pPr>
      <w:r/>
      <w:r/>
    </w:p>
    <w:p>
      <w:pPr>
        <w:pStyle w:val="695"/>
        <w:pageBreakBefore/>
        <w:spacing w:before="0" w:after="0"/>
        <w:tabs>
          <w:tab w:val="left" w:pos="566" w:leader="none"/>
        </w:tabs>
      </w:pPr>
      <w:r/>
      <w:r/>
    </w:p>
    <w:p>
      <w:pPr>
        <w:pStyle w:val="672"/>
        <w:numPr>
          <w:ilvl w:val="0"/>
          <w:numId w:val="0"/>
        </w:numPr>
        <w:spacing w:before="0" w:after="240"/>
        <w:outlineLvl w:val="1"/>
      </w:pPr>
      <w:r/>
      <w:bookmarkStart w:id="1" w:name="__RefHeading___Toc5_1179241513"/>
      <w:r>
        <w:rPr>
          <w:rFonts w:ascii="Times New Roman" w:hAnsi="Times New Roman" w:cs="Times New Roman"/>
          <w:color w:val="000000"/>
        </w:rPr>
        <w:t xml:space="preserve">1 Пользовательская инструкция</w:t>
      </w:r>
      <w:bookmarkEnd w:id="1"/>
      <w:r>
        <w:rPr>
          <w:rFonts w:ascii="Times New Roman" w:hAnsi="Times New Roman" w:cs="Times New Roman"/>
          <w:color w:val="000000"/>
        </w:rPr>
      </w:r>
      <w:r/>
    </w:p>
    <w:p>
      <w:pPr>
        <w:pStyle w:val="673"/>
        <w:numPr>
          <w:ilvl w:val="0"/>
          <w:numId w:val="0"/>
        </w:numPr>
        <w:ind w:left="0" w:right="0" w:firstLine="0"/>
        <w:outlineLvl w:val="2"/>
      </w:pPr>
      <w:r/>
      <w:bookmarkStart w:id="2" w:name="__RefHeading___Toc7_1179241513"/>
      <w:r>
        <w:rPr>
          <w:rFonts w:ascii="Times New Roman" w:hAnsi="Times New Roman" w:cs="Times New Roman"/>
          <w:color w:val="000000"/>
        </w:rPr>
        <w:t xml:space="preserve">1.1 Формирование СЭМД «Этапный реабилитационный эпикриз» Редакция 1.</w:t>
      </w:r>
      <w:bookmarkEnd w:id="2"/>
      <w:r>
        <w:rPr>
          <w:rFonts w:ascii="Times New Roman" w:hAnsi="Times New Roman" w:eastAsia="Times New Roman" w:cs="Times New Roman"/>
          <w:color w:val="000000"/>
          <w:sz w:val="24"/>
          <w:szCs w:val="24"/>
          <w:lang w:bidi="en-US"/>
        </w:rPr>
      </w:r>
      <w:r/>
    </w:p>
    <w:p>
      <w:pPr>
        <w:pStyle w:val="691"/>
        <w:ind w:left="0" w:right="0" w:firstLine="576"/>
        <w:jc w:val="both"/>
        <w:spacing w:line="360" w:lineRule="auto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ascii="Times New Roman" w:hAnsi="Times New Roman" w:eastAsia="Times New Roman" w:cs="Times New Roman"/>
          <w:sz w:val="24"/>
          <w:szCs w:val="24"/>
          <w:lang w:bidi="en-US"/>
        </w:rPr>
        <w:t xml:space="preserve">Необходимо войти в периферийную базу под правами врача амбулатории/стационара. Перейти «Контроль исполнения» - «АРМ врача Поликлиника»/ Отделение, открыть форму создания МД «Этапный реабилитационный эпикриз» (рис.1):</w:t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</w:r>
    </w:p>
    <w:p>
      <w:pPr>
        <w:pStyle w:val="698"/>
        <w:jc w:val="center"/>
        <w:rPr>
          <w:lang w:bidi="en-US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57199" cy="4146218"/>
                <wp:effectExtent l="0" t="0" r="0" b="0"/>
                <wp:docPr id="1" name="Изображение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Изображение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>
                          <a:off x="0" y="0"/>
                          <a:ext cx="6357199" cy="4146218"/>
                        </a:xfrm>
                        <a:prstGeom prst="rect">
                          <a:avLst/>
                        </a:prstGeom>
                        <a:ln w="12573">
                          <a:solidFill>
                            <a:srgbClr val="000000"/>
                          </a:solidFill>
                        </a:ln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0.57pt;height:326.47pt;mso-wrap-distance-left:0.00pt;mso-wrap-distance-top:0.00pt;mso-wrap-distance-right:0.00pt;mso-wrap-distance-bottom:0.00pt;" strokecolor="#000000" strokeweight="0.99pt">
                <v:path textboxrect="0,0,0,0"/>
                <v:imagedata r:id="rId11" o:title=""/>
              </v:shape>
            </w:pict>
          </mc:Fallback>
        </mc:AlternateContent>
      </w:r>
      <w:r>
        <w:rPr>
          <w:lang w:bidi="en-US"/>
        </w:rPr>
      </w:r>
    </w:p>
    <w:p>
      <w:pPr>
        <w:pStyle w:val="666"/>
        <w:jc w:val="center"/>
      </w:pPr>
      <w:r>
        <w:rPr>
          <w:rFonts w:ascii="Times New Roman" w:hAnsi="Times New Roman" w:cs="Times New Roman"/>
          <w:i/>
          <w:sz w:val="20"/>
          <w:szCs w:val="20"/>
          <w:lang w:bidi="en-US"/>
        </w:rPr>
        <w:t xml:space="preserve">Рис.1. ШМД </w:t>
      </w:r>
      <w:r>
        <w:rPr>
          <w:rFonts w:ascii="Times New Roman" w:hAnsi="Times New Roman" w:eastAsia="Times New Roman" w:cs="Times New Roman"/>
          <w:i/>
          <w:sz w:val="20"/>
          <w:szCs w:val="20"/>
          <w:lang w:bidi="en-US"/>
        </w:rPr>
        <w:t xml:space="preserve">«Этапный реабилитационный эпикриз»</w:t>
      </w:r>
      <w:r/>
    </w:p>
    <w:p>
      <w:pPr>
        <w:pStyle w:val="691"/>
        <w:ind w:left="0" w:right="0" w:firstLine="576"/>
        <w:jc w:val="both"/>
        <w:spacing w:line="360" w:lineRule="auto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ascii="Times New Roman" w:hAnsi="Times New Roman" w:eastAsia="Times New Roman" w:cs="Times New Roman"/>
          <w:sz w:val="24"/>
          <w:szCs w:val="24"/>
          <w:lang w:bidi="en-US"/>
        </w:rPr>
        <w:t xml:space="preserve">В МД «Этапный реабилитационный эпикриз» внесены следующие изменения:</w:t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</w:r>
    </w:p>
    <w:p>
      <w:pPr>
        <w:pStyle w:val="691"/>
        <w:numPr>
          <w:ilvl w:val="0"/>
          <w:numId w:val="4"/>
        </w:numPr>
        <w:jc w:val="both"/>
        <w:spacing w:line="360" w:lineRule="auto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ascii="Times New Roman" w:hAnsi="Times New Roman" w:eastAsia="Times New Roman" w:cs="Times New Roman"/>
          <w:sz w:val="24"/>
          <w:szCs w:val="24"/>
          <w:lang w:bidi="en-US"/>
        </w:rPr>
        <w:t xml:space="preserve">добавлено обязательное поле «Текущий этап медицинской реабилитации»- заполняется выбором из справочника «Этапы медицинской реабилитации» (рис. 2):</w:t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</w:r>
    </w:p>
    <w:p>
      <w:pPr>
        <w:pStyle w:val="698"/>
        <w:jc w:val="center"/>
        <w:rPr>
          <w:lang w:bidi="en-US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57199" cy="1541062"/>
                <wp:effectExtent l="0" t="0" r="0" b="0"/>
                <wp:docPr id="2" name="Изображение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Изображение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>
                          <a:off x="0" y="0"/>
                          <a:ext cx="6357199" cy="1541062"/>
                        </a:xfrm>
                        <a:prstGeom prst="rect">
                          <a:avLst/>
                        </a:prstGeom>
                        <a:ln w="12573">
                          <a:solidFill>
                            <a:srgbClr val="000000"/>
                          </a:solidFill>
                        </a:ln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500.57pt;height:121.34pt;mso-wrap-distance-left:0.00pt;mso-wrap-distance-top:0.00pt;mso-wrap-distance-right:0.00pt;mso-wrap-distance-bottom:0.00pt;" strokecolor="#000000" strokeweight="0.99pt">
                <v:path textboxrect="0,0,0,0"/>
                <v:imagedata r:id="rId12" o:title=""/>
              </v:shape>
            </w:pict>
          </mc:Fallback>
        </mc:AlternateContent>
      </w:r>
      <w:r>
        <w:rPr>
          <w:lang w:bidi="en-US"/>
        </w:rPr>
      </w:r>
    </w:p>
    <w:p>
      <w:pPr>
        <w:pStyle w:val="666"/>
        <w:jc w:val="center"/>
      </w:pPr>
      <w:r>
        <w:rPr>
          <w:rFonts w:ascii="Times New Roman" w:hAnsi="Times New Roman" w:cs="Times New Roman"/>
          <w:i/>
          <w:sz w:val="20"/>
          <w:szCs w:val="20"/>
          <w:lang w:bidi="en-US"/>
        </w:rPr>
        <w:t xml:space="preserve">Рис.2. Поле «Этапы медицинской реабилитации» ШМД </w:t>
      </w:r>
      <w:r>
        <w:rPr>
          <w:rFonts w:ascii="Times New Roman" w:hAnsi="Times New Roman" w:eastAsia="Times New Roman" w:cs="Times New Roman"/>
          <w:i/>
          <w:sz w:val="20"/>
          <w:szCs w:val="20"/>
          <w:lang w:bidi="en-US"/>
        </w:rPr>
        <w:t xml:space="preserve">«Этапный реабилитационный эпикриз»</w:t>
      </w:r>
      <w:r/>
    </w:p>
    <w:p>
      <w:pPr>
        <w:pStyle w:val="691"/>
        <w:numPr>
          <w:ilvl w:val="0"/>
          <w:numId w:val="4"/>
        </w:numPr>
        <w:jc w:val="both"/>
        <w:spacing w:line="360" w:lineRule="auto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ascii="Times New Roman" w:hAnsi="Times New Roman" w:eastAsia="Times New Roman" w:cs="Times New Roman"/>
          <w:sz w:val="24"/>
          <w:szCs w:val="24"/>
          <w:lang w:bidi="en-US"/>
        </w:rPr>
        <w:t xml:space="preserve">после диагнозов по МКБ, размещен обязательный блок для заполнения диагнозов по МКФ «Реабилитационный диагноз по МКФ», реализован как в Протоколе МДРК (рис.3).</w:t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</w:r>
    </w:p>
    <w:p>
      <w:pPr>
        <w:pStyle w:val="691"/>
        <w:ind w:left="720" w:right="0" w:firstLine="0"/>
        <w:jc w:val="both"/>
        <w:spacing w:line="360" w:lineRule="auto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ascii="Times New Roman" w:hAnsi="Times New Roman" w:eastAsia="Times New Roman" w:cs="Times New Roman"/>
          <w:sz w:val="24"/>
          <w:szCs w:val="24"/>
          <w:lang w:bidi="en-US"/>
        </w:rPr>
        <w:t xml:space="preserve">Шкалы перенесены после объективного статуса. </w:t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</w:r>
    </w:p>
    <w:p>
      <w:pPr>
        <w:pStyle w:val="691"/>
        <w:ind w:left="720" w:right="0" w:firstLine="0"/>
        <w:jc w:val="both"/>
        <w:spacing w:line="360" w:lineRule="auto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ascii="Times New Roman" w:hAnsi="Times New Roman" w:eastAsia="Times New Roman" w:cs="Times New Roman"/>
          <w:sz w:val="24"/>
          <w:szCs w:val="24"/>
          <w:lang w:bidi="en-US"/>
        </w:rPr>
        <w:t xml:space="preserve">Диагноз</w:t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  <w:t xml:space="preserve"> по МКФ, при открытии документа, заполняется сведениями из регистра сведений «Диагнозы по МКФ». По кнопке «Заполнить на основании» можно выбрать документ- Протокол МДРК, Этапный реабилитационный эпикриз и диагноз по МКФ заполнится по выбранным документам. </w:t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</w:r>
    </w:p>
    <w:p>
      <w:pPr>
        <w:pStyle w:val="691"/>
        <w:numPr>
          <w:ilvl w:val="0"/>
          <w:numId w:val="4"/>
        </w:numPr>
        <w:jc w:val="both"/>
        <w:spacing w:line="360" w:lineRule="auto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ascii="Times New Roman" w:hAnsi="Times New Roman" w:eastAsia="Times New Roman" w:cs="Times New Roman"/>
          <w:sz w:val="24"/>
          <w:szCs w:val="24"/>
          <w:lang w:bidi="en-US"/>
        </w:rPr>
        <w:t xml:space="preserve">поле «Вид осмотра»- исключено.</w:t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</w:r>
    </w:p>
    <w:p>
      <w:pPr>
        <w:pStyle w:val="691"/>
        <w:numPr>
          <w:ilvl w:val="0"/>
          <w:numId w:val="4"/>
        </w:numPr>
        <w:jc w:val="both"/>
        <w:spacing w:line="360" w:lineRule="auto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ascii="Times New Roman" w:hAnsi="Times New Roman" w:eastAsia="Times New Roman" w:cs="Times New Roman"/>
          <w:sz w:val="24"/>
          <w:szCs w:val="24"/>
          <w:lang w:bidi="en-US"/>
        </w:rPr>
        <w:t xml:space="preserve">добавлено обязательное поле «Дата установления реабилитационного диагноза в начале курса»- заполняется дата вручную или с помощью календаря (рис.3):</w:t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</w:r>
    </w:p>
    <w:p>
      <w:pPr>
        <w:pStyle w:val="698"/>
        <w:jc w:val="center"/>
        <w:rPr>
          <w:lang w:bidi="en-US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141933" cy="4026346"/>
                <wp:effectExtent l="0" t="0" r="0" b="0"/>
                <wp:docPr id="3" name="Изображение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Изображение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>
                          <a:off x="0" y="0"/>
                          <a:ext cx="6141933" cy="4026346"/>
                        </a:xfrm>
                        <a:prstGeom prst="rect">
                          <a:avLst/>
                        </a:prstGeom>
                        <a:ln w="12573">
                          <a:solidFill>
                            <a:srgbClr val="000000"/>
                          </a:solidFill>
                        </a:ln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83.62pt;height:317.04pt;mso-wrap-distance-left:0.00pt;mso-wrap-distance-top:0.00pt;mso-wrap-distance-right:0.00pt;mso-wrap-distance-bottom:0.00pt;" strokecolor="#000000" strokeweight="0.99pt">
                <v:path textboxrect="0,0,0,0"/>
                <v:imagedata r:id="rId13" o:title=""/>
              </v:shape>
            </w:pict>
          </mc:Fallback>
        </mc:AlternateContent>
      </w:r>
      <w:r>
        <w:rPr>
          <w:lang w:bidi="en-US"/>
        </w:rPr>
      </w:r>
    </w:p>
    <w:p>
      <w:pPr>
        <w:pStyle w:val="666"/>
        <w:jc w:val="center"/>
        <w:rPr>
          <w:rFonts w:ascii="Times New Roman" w:hAnsi="Times New Roman" w:eastAsia="Times New Roman" w:cs="Times New Roman"/>
          <w:i/>
          <w:sz w:val="20"/>
          <w:szCs w:val="20"/>
          <w:lang w:bidi="en-US"/>
        </w:rPr>
      </w:pPr>
      <w:r>
        <w:rPr>
          <w:rFonts w:ascii="Times New Roman" w:hAnsi="Times New Roman" w:eastAsia="Times New Roman" w:cs="Times New Roman"/>
          <w:i/>
          <w:sz w:val="20"/>
          <w:szCs w:val="20"/>
          <w:lang w:bidi="en-US"/>
        </w:rPr>
        <w:t xml:space="preserve">Рис.3. Блок «Реабилитационный диагноз по МКФ» ШМД «Этапный реабилитационный эпикриз»</w:t>
      </w:r>
      <w:r>
        <w:rPr>
          <w:rFonts w:ascii="Times New Roman" w:hAnsi="Times New Roman" w:eastAsia="Times New Roman" w:cs="Times New Roman"/>
          <w:i/>
          <w:sz w:val="24"/>
          <w:szCs w:val="24"/>
          <w:lang w:bidi="en-US"/>
        </w:rPr>
      </w:r>
      <w:r>
        <w:rPr>
          <w:rFonts w:ascii="Times New Roman" w:hAnsi="Times New Roman" w:eastAsia="Times New Roman" w:cs="Times New Roman"/>
          <w:i/>
          <w:sz w:val="20"/>
          <w:szCs w:val="20"/>
          <w:lang w:bidi="en-US"/>
        </w:rPr>
      </w:r>
    </w:p>
    <w:p>
      <w:pPr>
        <w:pStyle w:val="691"/>
        <w:numPr>
          <w:ilvl w:val="0"/>
          <w:numId w:val="4"/>
        </w:numPr>
        <w:jc w:val="both"/>
        <w:spacing w:line="360" w:lineRule="auto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ascii="Times New Roman" w:hAnsi="Times New Roman" w:eastAsia="Times New Roman" w:cs="Times New Roman"/>
          <w:sz w:val="24"/>
          <w:szCs w:val="24"/>
          <w:lang w:bidi="en-US"/>
        </w:rPr>
        <w:t xml:space="preserve">поле «Реабилитационный потенциал первичный» переименовано в «Реабилитационный потенциал», обязательное и заполняется не из списка значений, а значениями из справочника «Реабилитационный потенциал» (рис.4)</w:t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</w:r>
    </w:p>
    <w:p>
      <w:pPr>
        <w:pStyle w:val="691"/>
        <w:numPr>
          <w:ilvl w:val="0"/>
          <w:numId w:val="4"/>
        </w:numPr>
        <w:jc w:val="both"/>
        <w:spacing w:line="360" w:lineRule="auto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ascii="Times New Roman" w:hAnsi="Times New Roman" w:eastAsia="Times New Roman" w:cs="Times New Roman"/>
          <w:sz w:val="24"/>
          <w:szCs w:val="24"/>
          <w:lang w:bidi="en-US"/>
        </w:rPr>
        <w:t xml:space="preserve">добавлено обязательное поле «Цель реабилитации на курсе»- текстовое свободного ввода (рис.4)</w:t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</w:r>
    </w:p>
    <w:p>
      <w:pPr>
        <w:pStyle w:val="691"/>
        <w:numPr>
          <w:ilvl w:val="0"/>
          <w:numId w:val="4"/>
        </w:numPr>
        <w:jc w:val="both"/>
        <w:spacing w:line="360" w:lineRule="auto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ascii="Times New Roman" w:hAnsi="Times New Roman" w:eastAsia="Times New Roman" w:cs="Times New Roman"/>
          <w:sz w:val="24"/>
          <w:szCs w:val="24"/>
          <w:lang w:bidi="en-US"/>
        </w:rPr>
        <w:t xml:space="preserve">добавлено обязательное поле «Краткосрочная цель реабилитации»- текстовое свободного ввода (рис.4)</w:t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</w:r>
    </w:p>
    <w:p>
      <w:pPr>
        <w:pStyle w:val="691"/>
        <w:numPr>
          <w:ilvl w:val="0"/>
          <w:numId w:val="4"/>
        </w:numPr>
        <w:jc w:val="both"/>
        <w:spacing w:line="360" w:lineRule="auto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ascii="Times New Roman" w:hAnsi="Times New Roman" w:eastAsia="Times New Roman" w:cs="Times New Roman"/>
          <w:sz w:val="24"/>
          <w:szCs w:val="24"/>
          <w:lang w:bidi="en-US"/>
        </w:rPr>
        <w:t xml:space="preserve">добавлено обязательное поле «Информация о достижении предыдущих краткосрочных целей реабилитации» - текстовое свободного ввода (рис.4):</w:t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</w:r>
    </w:p>
    <w:p>
      <w:pPr>
        <w:pStyle w:val="698"/>
        <w:jc w:val="center"/>
        <w:rPr>
          <w:lang w:bidi="en-US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64759" cy="1118809"/>
                <wp:effectExtent l="0" t="0" r="0" b="0"/>
                <wp:docPr id="4" name="Изображение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Изображение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>
                          <a:off x="0" y="0"/>
                          <a:ext cx="6364759" cy="1118809"/>
                        </a:xfrm>
                        <a:prstGeom prst="rect">
                          <a:avLst/>
                        </a:prstGeom>
                        <a:ln w="12573">
                          <a:solidFill>
                            <a:srgbClr val="000000"/>
                          </a:solidFill>
                        </a:ln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501.16pt;height:88.10pt;mso-wrap-distance-left:0.00pt;mso-wrap-distance-top:0.00pt;mso-wrap-distance-right:0.00pt;mso-wrap-distance-bottom:0.00pt;" strokecolor="#000000" strokeweight="0.99pt">
                <v:path textboxrect="0,0,0,0"/>
                <v:imagedata r:id="rId14" o:title=""/>
              </v:shape>
            </w:pict>
          </mc:Fallback>
        </mc:AlternateContent>
      </w:r>
      <w:r>
        <w:rPr>
          <w:lang w:bidi="en-US"/>
        </w:rPr>
      </w:r>
    </w:p>
    <w:p>
      <w:pPr>
        <w:pStyle w:val="666"/>
        <w:jc w:val="center"/>
        <w:rPr>
          <w:rFonts w:ascii="Times New Roman" w:hAnsi="Times New Roman" w:eastAsia="Times New Roman" w:cs="Times New Roman"/>
          <w:i/>
          <w:sz w:val="20"/>
          <w:szCs w:val="20"/>
          <w:lang w:bidi="en-US"/>
        </w:rPr>
      </w:pPr>
      <w:r>
        <w:rPr>
          <w:rFonts w:ascii="Times New Roman" w:hAnsi="Times New Roman" w:eastAsia="Times New Roman" w:cs="Times New Roman"/>
          <w:i/>
          <w:sz w:val="20"/>
          <w:szCs w:val="20"/>
          <w:lang w:bidi="en-US"/>
        </w:rPr>
        <w:t xml:space="preserve">Рис.4. Поля «Реабилитационный потенциал», «Цель реабилитации на курсе», «Краткосрочная цель реабилитации», «Информация о достижении предыдущих краткосрочных целей реабилитации» ШМД «Этапный реабилитационный эпикриз»</w:t>
      </w:r>
      <w:r>
        <w:rPr>
          <w:rFonts w:ascii="Times New Roman" w:hAnsi="Times New Roman" w:eastAsia="Times New Roman" w:cs="Times New Roman"/>
          <w:i/>
          <w:sz w:val="24"/>
          <w:szCs w:val="24"/>
          <w:lang w:bidi="en-US"/>
        </w:rPr>
      </w:r>
      <w:r>
        <w:rPr>
          <w:rFonts w:ascii="Times New Roman" w:hAnsi="Times New Roman" w:eastAsia="Times New Roman" w:cs="Times New Roman"/>
          <w:i/>
          <w:sz w:val="20"/>
          <w:szCs w:val="20"/>
          <w:lang w:bidi="en-US"/>
        </w:rPr>
      </w:r>
    </w:p>
    <w:p>
      <w:pPr>
        <w:pStyle w:val="691"/>
        <w:numPr>
          <w:ilvl w:val="0"/>
          <w:numId w:val="4"/>
        </w:numPr>
        <w:jc w:val="both"/>
        <w:spacing w:line="360" w:lineRule="auto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ascii="Times New Roman" w:hAnsi="Times New Roman" w:eastAsia="Times New Roman" w:cs="Times New Roman"/>
          <w:sz w:val="24"/>
          <w:szCs w:val="24"/>
          <w:lang w:bidi="en-US"/>
        </w:rPr>
        <w:t xml:space="preserve">добавлено обязательное поле «Задачи реабилитации»- текстовое поле заполняется выбором из списка значений с редактированием (рис.5):</w:t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</w:r>
    </w:p>
    <w:p>
      <w:pPr>
        <w:pStyle w:val="698"/>
        <w:jc w:val="center"/>
        <w:rPr>
          <w:lang w:bidi="en-US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62959" cy="1111250"/>
                <wp:effectExtent l="0" t="0" r="0" b="0"/>
                <wp:docPr id="5" name="Изображение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Изображение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>
                          <a:off x="0" y="0"/>
                          <a:ext cx="6362958" cy="1111250"/>
                        </a:xfrm>
                        <a:prstGeom prst="rect">
                          <a:avLst/>
                        </a:prstGeom>
                        <a:ln w="12573">
                          <a:solidFill>
                            <a:srgbClr val="000000"/>
                          </a:solidFill>
                        </a:ln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501.02pt;height:87.50pt;mso-wrap-distance-left:0.00pt;mso-wrap-distance-top:0.00pt;mso-wrap-distance-right:0.00pt;mso-wrap-distance-bottom:0.00pt;" strokecolor="#000000" strokeweight="0.99pt">
                <v:path textboxrect="0,0,0,0"/>
                <v:imagedata r:id="rId15" o:title=""/>
              </v:shape>
            </w:pict>
          </mc:Fallback>
        </mc:AlternateContent>
      </w:r>
      <w:r>
        <w:rPr>
          <w:lang w:bidi="en-US"/>
        </w:rPr>
      </w:r>
    </w:p>
    <w:p>
      <w:pPr>
        <w:pStyle w:val="666"/>
        <w:jc w:val="center"/>
        <w:rPr>
          <w:rFonts w:ascii="Times New Roman" w:hAnsi="Times New Roman" w:eastAsia="Times New Roman" w:cs="Times New Roman"/>
          <w:i/>
          <w:sz w:val="20"/>
          <w:szCs w:val="20"/>
          <w:lang w:bidi="en-US"/>
        </w:rPr>
      </w:pPr>
      <w:r>
        <w:rPr>
          <w:rFonts w:ascii="Times New Roman" w:hAnsi="Times New Roman" w:eastAsia="Times New Roman" w:cs="Times New Roman"/>
          <w:i/>
          <w:sz w:val="20"/>
          <w:szCs w:val="20"/>
          <w:lang w:bidi="en-US"/>
        </w:rPr>
        <w:t xml:space="preserve">Рис.5. Поля «Задачи реабилитации» ШМД «Этапный реабилитационный эпикриз»</w:t>
      </w:r>
      <w:r>
        <w:rPr>
          <w:rFonts w:ascii="Times New Roman" w:hAnsi="Times New Roman" w:eastAsia="Times New Roman" w:cs="Times New Roman"/>
          <w:i/>
          <w:sz w:val="24"/>
          <w:szCs w:val="24"/>
          <w:lang w:bidi="en-US"/>
        </w:rPr>
      </w:r>
      <w:r>
        <w:rPr>
          <w:rFonts w:ascii="Times New Roman" w:hAnsi="Times New Roman" w:eastAsia="Times New Roman" w:cs="Times New Roman"/>
          <w:i/>
          <w:sz w:val="20"/>
          <w:szCs w:val="20"/>
          <w:lang w:bidi="en-US"/>
        </w:rPr>
      </w:r>
    </w:p>
    <w:p>
      <w:pPr>
        <w:pStyle w:val="691"/>
        <w:numPr>
          <w:ilvl w:val="0"/>
          <w:numId w:val="4"/>
        </w:numPr>
        <w:jc w:val="both"/>
        <w:spacing w:line="360" w:lineRule="auto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ascii="Times New Roman" w:hAnsi="Times New Roman" w:eastAsia="Times New Roman" w:cs="Times New Roman"/>
          <w:sz w:val="24"/>
          <w:szCs w:val="24"/>
          <w:lang w:bidi="en-US"/>
        </w:rPr>
        <w:t xml:space="preserve">добавлено поле «Жалобы»- текстовое поле свободного ввода (рис.6)</w:t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</w:r>
    </w:p>
    <w:p>
      <w:pPr>
        <w:pStyle w:val="691"/>
        <w:numPr>
          <w:ilvl w:val="0"/>
          <w:numId w:val="4"/>
        </w:numPr>
        <w:jc w:val="both"/>
        <w:spacing w:line="360" w:lineRule="auto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ascii="Times New Roman" w:hAnsi="Times New Roman" w:eastAsia="Times New Roman" w:cs="Times New Roman"/>
          <w:sz w:val="24"/>
          <w:szCs w:val="24"/>
          <w:lang w:bidi="en-US"/>
        </w:rPr>
        <w:t xml:space="preserve">переименован блок «Соматический статус» в «Объективный статус», добавлены поля Локальный статус, Неврологический статус, необязательные, свободного ввода (рис. 6):</w:t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</w:r>
    </w:p>
    <w:p>
      <w:pPr>
        <w:pStyle w:val="698"/>
        <w:jc w:val="center"/>
        <w:rPr>
          <w:lang w:bidi="en-US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61159" cy="4006547"/>
                <wp:effectExtent l="0" t="0" r="0" b="0"/>
                <wp:docPr id="6" name="Изображение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>
                          <a:off x="0" y="0"/>
                          <a:ext cx="6361159" cy="4006547"/>
                        </a:xfrm>
                        <a:prstGeom prst="rect">
                          <a:avLst/>
                        </a:prstGeom>
                        <a:ln w="12573">
                          <a:solidFill>
                            <a:srgbClr val="000000"/>
                          </a:solidFill>
                        </a:ln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500.88pt;height:315.48pt;mso-wrap-distance-left:0.00pt;mso-wrap-distance-top:0.00pt;mso-wrap-distance-right:0.00pt;mso-wrap-distance-bottom:0.00pt;" strokecolor="#000000" strokeweight="0.99pt">
                <v:path textboxrect="0,0,0,0"/>
                <v:imagedata r:id="rId16" o:title=""/>
              </v:shape>
            </w:pict>
          </mc:Fallback>
        </mc:AlternateContent>
      </w:r>
      <w:r>
        <w:rPr>
          <w:lang w:bidi="en-US"/>
        </w:rPr>
      </w:r>
    </w:p>
    <w:p>
      <w:pPr>
        <w:pStyle w:val="666"/>
        <w:jc w:val="center"/>
        <w:rPr>
          <w:rFonts w:ascii="Times New Roman" w:hAnsi="Times New Roman" w:eastAsia="Times New Roman" w:cs="Times New Roman"/>
          <w:i/>
          <w:sz w:val="20"/>
          <w:szCs w:val="20"/>
          <w:lang w:bidi="en-US"/>
        </w:rPr>
      </w:pPr>
      <w:r>
        <w:rPr>
          <w:rFonts w:ascii="Times New Roman" w:hAnsi="Times New Roman" w:eastAsia="Times New Roman" w:cs="Times New Roman"/>
          <w:i/>
          <w:sz w:val="20"/>
          <w:szCs w:val="20"/>
          <w:lang w:bidi="en-US"/>
        </w:rPr>
        <w:t xml:space="preserve">Рис.6. Поля «Жалобы», «Объективный статус» ШМД «Этапный реабилитационный эпикриз»</w:t>
      </w:r>
      <w:r>
        <w:rPr>
          <w:rFonts w:ascii="Times New Roman" w:hAnsi="Times New Roman" w:eastAsia="Times New Roman" w:cs="Times New Roman"/>
          <w:i/>
          <w:sz w:val="24"/>
          <w:szCs w:val="24"/>
          <w:lang w:bidi="en-US"/>
        </w:rPr>
      </w:r>
      <w:r>
        <w:rPr>
          <w:rFonts w:ascii="Times New Roman" w:hAnsi="Times New Roman" w:eastAsia="Times New Roman" w:cs="Times New Roman"/>
          <w:i/>
          <w:sz w:val="20"/>
          <w:szCs w:val="20"/>
          <w:lang w:bidi="en-US"/>
        </w:rPr>
      </w:r>
    </w:p>
    <w:p>
      <w:pPr>
        <w:pStyle w:val="691"/>
        <w:numPr>
          <w:ilvl w:val="0"/>
          <w:numId w:val="4"/>
        </w:numPr>
        <w:jc w:val="both"/>
        <w:spacing w:line="360" w:lineRule="auto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ascii="Times New Roman" w:hAnsi="Times New Roman" w:eastAsia="Times New Roman" w:cs="Times New Roman"/>
          <w:sz w:val="24"/>
          <w:szCs w:val="24"/>
          <w:lang w:bidi="en-US"/>
        </w:rPr>
        <w:t xml:space="preserve">«Факторы, ограничивающие проведение реабилитационных мероприятий», «Факторы риска проведения реабилитационных мероприятий»- поля перенесли выше, перед заключениями врачей, их заполнение не менялось – выбор значения/множества значений из списка.</w:t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</w:r>
    </w:p>
    <w:p>
      <w:pPr>
        <w:pStyle w:val="691"/>
        <w:numPr>
          <w:ilvl w:val="0"/>
          <w:numId w:val="4"/>
        </w:numPr>
        <w:jc w:val="both"/>
        <w:spacing w:line="360" w:lineRule="auto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ascii="Times New Roman" w:hAnsi="Times New Roman" w:eastAsia="Times New Roman" w:cs="Times New Roman"/>
          <w:sz w:val="24"/>
          <w:szCs w:val="24"/>
          <w:lang w:bidi="en-US"/>
        </w:rPr>
        <w:t xml:space="preserve">добавлено необязательное поле «Двигательный режим»- заполняется выбором значения из справочника «Двигательные режимы пациентов» (рис.7)</w:t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</w:r>
    </w:p>
    <w:p>
      <w:pPr>
        <w:pStyle w:val="691"/>
        <w:numPr>
          <w:ilvl w:val="0"/>
          <w:numId w:val="4"/>
        </w:numPr>
        <w:jc w:val="both"/>
        <w:spacing w:line="360" w:lineRule="auto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ascii="Times New Roman" w:hAnsi="Times New Roman" w:eastAsia="Times New Roman" w:cs="Times New Roman"/>
          <w:sz w:val="24"/>
          <w:szCs w:val="24"/>
          <w:lang w:bidi="en-US"/>
        </w:rPr>
        <w:t xml:space="preserve">добавлено необязательное поле «Диета»- подтягивается значение из назначений диет с возможностью редактирования (рис.7)</w:t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</w:r>
    </w:p>
    <w:p>
      <w:pPr>
        <w:pStyle w:val="691"/>
        <w:numPr>
          <w:ilvl w:val="0"/>
          <w:numId w:val="4"/>
        </w:numPr>
        <w:jc w:val="both"/>
        <w:spacing w:line="360" w:lineRule="auto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ascii="Times New Roman" w:hAnsi="Times New Roman" w:eastAsia="Times New Roman" w:cs="Times New Roman"/>
          <w:sz w:val="24"/>
          <w:szCs w:val="24"/>
          <w:lang w:bidi="en-US"/>
        </w:rPr>
        <w:t xml:space="preserve">добавлено необязательное поле «Медикаментозное лечение»- поле свободного ввода (рис.7):</w:t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</w:r>
    </w:p>
    <w:p>
      <w:pPr>
        <w:pStyle w:val="698"/>
        <w:jc w:val="center"/>
        <w:rPr>
          <w:lang w:bidi="en-US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53959" cy="2238698"/>
                <wp:effectExtent l="0" t="0" r="0" b="0"/>
                <wp:docPr id="7" name="Изображение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Изображение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>
                          <a:off x="0" y="0"/>
                          <a:ext cx="6353958" cy="2238698"/>
                        </a:xfrm>
                        <a:prstGeom prst="rect">
                          <a:avLst/>
                        </a:prstGeom>
                        <a:ln w="12573">
                          <a:solidFill>
                            <a:srgbClr val="000000"/>
                          </a:solidFill>
                        </a:ln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500.31pt;height:176.28pt;mso-wrap-distance-left:0.00pt;mso-wrap-distance-top:0.00pt;mso-wrap-distance-right:0.00pt;mso-wrap-distance-bottom:0.00pt;" strokecolor="#000000" strokeweight="0.99pt">
                <v:path textboxrect="0,0,0,0"/>
                <v:imagedata r:id="rId17" o:title=""/>
              </v:shape>
            </w:pict>
          </mc:Fallback>
        </mc:AlternateContent>
      </w:r>
      <w:r>
        <w:rPr>
          <w:lang w:bidi="en-US"/>
        </w:rPr>
      </w:r>
    </w:p>
    <w:p>
      <w:pPr>
        <w:pStyle w:val="666"/>
        <w:jc w:val="center"/>
        <w:rPr>
          <w:rFonts w:ascii="Times New Roman" w:hAnsi="Times New Roman" w:eastAsia="Times New Roman" w:cs="Times New Roman"/>
          <w:i/>
          <w:sz w:val="20"/>
          <w:szCs w:val="20"/>
          <w:lang w:bidi="en-US"/>
        </w:rPr>
      </w:pPr>
      <w:r>
        <w:rPr>
          <w:rFonts w:ascii="Times New Roman" w:hAnsi="Times New Roman" w:eastAsia="Times New Roman" w:cs="Times New Roman"/>
          <w:i/>
          <w:sz w:val="20"/>
          <w:szCs w:val="20"/>
          <w:lang w:bidi="en-US"/>
        </w:rPr>
        <w:t xml:space="preserve">Рис.7. Поля «Двигательный режим», «Диета», «Медикаментозное лечение» ШМД «Этапный реабилитационный эпикриз»</w:t>
      </w:r>
      <w:r>
        <w:rPr>
          <w:rFonts w:ascii="Times New Roman" w:hAnsi="Times New Roman" w:eastAsia="Times New Roman" w:cs="Times New Roman"/>
          <w:i/>
          <w:sz w:val="24"/>
          <w:szCs w:val="24"/>
          <w:lang w:bidi="en-US"/>
        </w:rPr>
      </w:r>
      <w:r>
        <w:rPr>
          <w:rFonts w:ascii="Times New Roman" w:hAnsi="Times New Roman" w:eastAsia="Times New Roman" w:cs="Times New Roman"/>
          <w:i/>
          <w:sz w:val="20"/>
          <w:szCs w:val="20"/>
          <w:lang w:bidi="en-US"/>
        </w:rPr>
      </w:r>
    </w:p>
    <w:p>
      <w:pPr>
        <w:pStyle w:val="691"/>
        <w:numPr>
          <w:ilvl w:val="0"/>
          <w:numId w:val="4"/>
        </w:numPr>
        <w:jc w:val="both"/>
        <w:spacing w:line="360" w:lineRule="auto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ascii="Times New Roman" w:hAnsi="Times New Roman" w:eastAsia="Times New Roman" w:cs="Times New Roman"/>
          <w:sz w:val="24"/>
          <w:szCs w:val="24"/>
          <w:lang w:bidi="en-US"/>
        </w:rPr>
        <w:t xml:space="preserve">вместо множества кнопок для заполнения заключений врачей, создана табличная часть, по кнопке «Заполнить заключения» открывается форма выбора (и просмотра при необходимости) медицинских документов, можно выб</w:t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  <w:t xml:space="preserve">рать и перенести в документ МД, у которых есть и заполнено поле «Заключение». Для успешной регистрации СЭМД, руководство обязывает заполнить не менее 6 заключений, если заполнено меньше 6, МД сформируется, но СЭМД по нему упадет в ошибки валидации (рис.8):</w:t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</w:r>
    </w:p>
    <w:p>
      <w:pPr>
        <w:pStyle w:val="698"/>
        <w:rPr>
          <w:lang w:bidi="en-US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56119" cy="1523424"/>
                <wp:effectExtent l="0" t="0" r="0" b="0"/>
                <wp:docPr id="8" name="Изображение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Изображение8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>
                          <a:off x="0" y="0"/>
                          <a:ext cx="6356119" cy="1523424"/>
                        </a:xfrm>
                        <a:prstGeom prst="rect">
                          <a:avLst/>
                        </a:prstGeom>
                        <a:ln w="12573">
                          <a:solidFill>
                            <a:srgbClr val="000000"/>
                          </a:solidFill>
                        </a:ln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500.48pt;height:119.95pt;mso-wrap-distance-left:0.00pt;mso-wrap-distance-top:0.00pt;mso-wrap-distance-right:0.00pt;mso-wrap-distance-bottom:0.00pt;" strokecolor="#000000" strokeweight="0.99pt">
                <v:path textboxrect="0,0,0,0"/>
                <v:imagedata r:id="rId18" o:title=""/>
              </v:shape>
            </w:pict>
          </mc:Fallback>
        </mc:AlternateContent>
      </w:r>
      <w:r>
        <w:rPr>
          <w:lang w:bidi="en-US"/>
        </w:rPr>
      </w:r>
    </w:p>
    <w:p>
      <w:pPr>
        <w:pStyle w:val="666"/>
        <w:jc w:val="center"/>
        <w:rPr>
          <w:rFonts w:ascii="Times New Roman" w:hAnsi="Times New Roman" w:eastAsia="Times New Roman" w:cs="Times New Roman"/>
          <w:i/>
          <w:sz w:val="20"/>
          <w:szCs w:val="20"/>
          <w:lang w:bidi="en-US"/>
        </w:rPr>
      </w:pPr>
      <w:r>
        <w:rPr>
          <w:rFonts w:ascii="Times New Roman" w:hAnsi="Times New Roman" w:eastAsia="Times New Roman" w:cs="Times New Roman"/>
          <w:i/>
          <w:sz w:val="20"/>
          <w:szCs w:val="20"/>
          <w:lang w:bidi="en-US"/>
        </w:rPr>
        <w:t xml:space="preserve">Рис.8. Табличная часть «Результаты консультации/осмотра врача»  ШМД «Этапный реабилитационный эпикриз»</w:t>
      </w:r>
      <w:r>
        <w:rPr>
          <w:rFonts w:ascii="Times New Roman" w:hAnsi="Times New Roman" w:eastAsia="Times New Roman" w:cs="Times New Roman"/>
          <w:i/>
          <w:sz w:val="24"/>
          <w:szCs w:val="24"/>
          <w:lang w:bidi="en-US"/>
        </w:rPr>
      </w:r>
      <w:r>
        <w:rPr>
          <w:rFonts w:ascii="Times New Roman" w:hAnsi="Times New Roman" w:eastAsia="Times New Roman" w:cs="Times New Roman"/>
          <w:i/>
          <w:sz w:val="20"/>
          <w:szCs w:val="20"/>
          <w:lang w:bidi="en-US"/>
        </w:rPr>
      </w:r>
    </w:p>
    <w:p>
      <w:pPr>
        <w:pStyle w:val="691"/>
        <w:numPr>
          <w:ilvl w:val="0"/>
          <w:numId w:val="4"/>
        </w:numPr>
        <w:jc w:val="both"/>
        <w:spacing w:line="360" w:lineRule="auto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ascii="Times New Roman" w:hAnsi="Times New Roman" w:eastAsia="Times New Roman" w:cs="Times New Roman"/>
          <w:sz w:val="24"/>
          <w:szCs w:val="24"/>
          <w:lang w:bidi="en-US"/>
        </w:rPr>
        <w:t xml:space="preserve">добавлена обязательная для заполнения табличная часть «Индивидуальный план реабилитации», реабилитационные процедуры заполняются из справочника «Медицинские процедуры и манипуляции» (рис.9)</w:t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</w:r>
    </w:p>
    <w:p>
      <w:pPr>
        <w:pStyle w:val="691"/>
        <w:numPr>
          <w:ilvl w:val="0"/>
          <w:numId w:val="4"/>
        </w:numPr>
        <w:jc w:val="both"/>
        <w:spacing w:line="360" w:lineRule="auto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ascii="Times New Roman" w:hAnsi="Times New Roman" w:eastAsia="Times New Roman" w:cs="Times New Roman"/>
          <w:sz w:val="24"/>
          <w:szCs w:val="24"/>
          <w:lang w:bidi="en-US"/>
        </w:rPr>
        <w:t xml:space="preserve">поле «Рекомендации» переименовано в «Заключение», сохранено его предзаполнение существующим прежде значением (рис.9):</w:t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</w:r>
    </w:p>
    <w:p>
      <w:pPr>
        <w:pStyle w:val="698"/>
        <w:jc w:val="center"/>
        <w:rPr>
          <w:lang w:bidi="en-US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57919" cy="1996434"/>
                <wp:effectExtent l="0" t="0" r="0" b="0"/>
                <wp:docPr id="9" name="Изображение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Изображение9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9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>
                          <a:off x="0" y="0"/>
                          <a:ext cx="6357919" cy="1996434"/>
                        </a:xfrm>
                        <a:prstGeom prst="rect">
                          <a:avLst/>
                        </a:prstGeom>
                        <a:ln w="12573">
                          <a:solidFill>
                            <a:srgbClr val="000000"/>
                          </a:solidFill>
                        </a:ln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500.62pt;height:157.20pt;mso-wrap-distance-left:0.00pt;mso-wrap-distance-top:0.00pt;mso-wrap-distance-right:0.00pt;mso-wrap-distance-bottom:0.00pt;" strokecolor="#000000" strokeweight="0.99pt">
                <v:path textboxrect="0,0,0,0"/>
                <v:imagedata r:id="rId19" o:title=""/>
              </v:shape>
            </w:pict>
          </mc:Fallback>
        </mc:AlternateContent>
      </w:r>
      <w:r>
        <w:rPr>
          <w:lang w:bidi="en-US"/>
        </w:rPr>
      </w:r>
    </w:p>
    <w:p>
      <w:pPr>
        <w:pStyle w:val="666"/>
        <w:jc w:val="center"/>
        <w:rPr>
          <w:rFonts w:ascii="Times New Roman" w:hAnsi="Times New Roman" w:eastAsia="Times New Roman" w:cs="Times New Roman"/>
          <w:i/>
          <w:sz w:val="20"/>
          <w:szCs w:val="20"/>
          <w:lang w:bidi="en-US"/>
        </w:rPr>
      </w:pPr>
      <w:r>
        <w:rPr>
          <w:rFonts w:ascii="Times New Roman" w:hAnsi="Times New Roman" w:eastAsia="Times New Roman" w:cs="Times New Roman"/>
          <w:i/>
          <w:sz w:val="20"/>
          <w:szCs w:val="20"/>
          <w:lang w:bidi="en-US"/>
        </w:rPr>
        <w:t xml:space="preserve">Рис.9. Табличная часть «Индивидуальный план реабилитации», поле «Заключение» ШМД «Этапный реабилитационный эпикриз»</w:t>
      </w:r>
      <w:r>
        <w:rPr>
          <w:rFonts w:ascii="Times New Roman" w:hAnsi="Times New Roman" w:eastAsia="Times New Roman" w:cs="Times New Roman"/>
          <w:i/>
          <w:sz w:val="24"/>
          <w:szCs w:val="24"/>
          <w:lang w:bidi="en-US"/>
        </w:rPr>
      </w:r>
      <w:r>
        <w:rPr>
          <w:rFonts w:ascii="Times New Roman" w:hAnsi="Times New Roman" w:eastAsia="Times New Roman" w:cs="Times New Roman"/>
          <w:i/>
          <w:sz w:val="20"/>
          <w:szCs w:val="20"/>
          <w:lang w:bidi="en-US"/>
        </w:rPr>
      </w:r>
    </w:p>
    <w:p>
      <w:pPr>
        <w:pStyle w:val="691"/>
        <w:numPr>
          <w:ilvl w:val="0"/>
          <w:numId w:val="4"/>
        </w:numPr>
        <w:jc w:val="both"/>
        <w:spacing w:line="360" w:lineRule="auto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ascii="Times New Roman" w:hAnsi="Times New Roman" w:eastAsia="Times New Roman" w:cs="Times New Roman"/>
          <w:sz w:val="24"/>
          <w:szCs w:val="24"/>
          <w:lang w:bidi="en-US"/>
        </w:rPr>
        <w:t xml:space="preserve">в меню МД добавлена кнопке «Заполнить на основании»- для заполнения на основе Протокола МДРК или прошлого Этапного реабилитационного эпикриза.</w:t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</w:r>
    </w:p>
    <w:p>
      <w:pPr>
        <w:pStyle w:val="691"/>
        <w:ind w:left="0" w:right="0" w:firstLine="576"/>
        <w:jc w:val="both"/>
        <w:spacing w:line="360" w:lineRule="auto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ascii="Times New Roman" w:hAnsi="Times New Roman" w:eastAsia="Times New Roman" w:cs="Times New Roman"/>
          <w:sz w:val="24"/>
          <w:szCs w:val="24"/>
          <w:lang w:bidi="en-US"/>
        </w:rPr>
        <w:t xml:space="preserve">Необходимо заполнить обязательные и необходимые поля документа, привести в готовность подписать медицинский документ ЭЦП (или в отложенном подписании) и подписью МО. </w:t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</w:r>
    </w:p>
    <w:p>
      <w:pPr>
        <w:pStyle w:val="691"/>
        <w:ind w:left="0" w:right="0" w:firstLine="576"/>
        <w:jc w:val="both"/>
        <w:spacing w:line="360" w:lineRule="auto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ascii="Times New Roman" w:hAnsi="Times New Roman" w:eastAsia="Times New Roman" w:cs="Times New Roman"/>
          <w:sz w:val="24"/>
          <w:szCs w:val="24"/>
          <w:lang w:bidi="en-US"/>
        </w:rPr>
        <w:t xml:space="preserve">При проведении (кнопка «Документ готов») медицинского документа «Этапный реабилитационный эпикриз» автома</w:t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  <w:t xml:space="preserve">тически сформируется СЭМД «Этапный реабилитационный эпикриз» (CDA) Редакция 1 (код минздрава 238), регзаданием отправляется в РЭМД, при успешной регистрации в РЭМД, в регистре сведений «Федеральные веб сервисы ЭМД» получаем статус СЭМД- «Зарегистрировано».</w:t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</w:r>
    </w:p>
    <w:p>
      <w:pPr>
        <w:pStyle w:val="691"/>
        <w:ind w:left="0" w:right="0" w:firstLine="576"/>
        <w:jc w:val="both"/>
        <w:spacing w:line="360" w:lineRule="auto"/>
      </w:pPr>
      <w:r>
        <w:rPr>
          <w:rFonts w:ascii="Times New Roman" w:hAnsi="Times New Roman" w:eastAsia="Times New Roman" w:cs="Times New Roman"/>
          <w:sz w:val="24"/>
          <w:szCs w:val="24"/>
          <w:lang w:bidi="en-US"/>
        </w:rPr>
        <w:t xml:space="preserve">В СЭМД «Этапный реабилитационный эпикриз» (CDA) Редакция 1 (код минздрава 238) реализовано заполнение следующих секций</w:t>
      </w:r>
      <w:r>
        <w:rPr>
          <w:rStyle w:val="765"/>
          <w:rFonts w:ascii="Times New Roman" w:hAnsi="Times New Roman" w:eastAsia="Times New Roman" w:cs="Times New Roman"/>
          <w:sz w:val="24"/>
          <w:szCs w:val="24"/>
          <w:lang w:bidi="en-US"/>
        </w:rPr>
        <w:footnoteReference w:id="2"/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  <w:t xml:space="preserve">:</w:t>
      </w:r>
      <w:r/>
    </w:p>
    <w:p>
      <w:pPr>
        <w:pStyle w:val="691"/>
        <w:numPr>
          <w:ilvl w:val="0"/>
          <w:numId w:val="2"/>
        </w:numPr>
        <w:ind w:left="709" w:right="0" w:hanging="359"/>
        <w:jc w:val="both"/>
        <w:spacing w:line="360" w:lineRule="auto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ascii="Times New Roman" w:hAnsi="Times New Roman" w:eastAsia="Times New Roman" w:cs="Times New Roman"/>
          <w:sz w:val="24"/>
          <w:szCs w:val="24"/>
          <w:lang w:bidi="en-US"/>
        </w:rPr>
        <w:t xml:space="preserve">Диагнозы (обязательная)- из ШМД «Этапный реабилитационный эпикриз», блок «Диагнозы», в СЭМД обязательно передаются «Виды нозологических единиц диагноза».</w:t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</w:r>
    </w:p>
    <w:p>
      <w:pPr>
        <w:pStyle w:val="691"/>
        <w:numPr>
          <w:ilvl w:val="0"/>
          <w:numId w:val="2"/>
        </w:numPr>
        <w:ind w:left="709" w:right="0" w:hanging="359"/>
        <w:jc w:val="both"/>
        <w:spacing w:line="360" w:lineRule="auto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ascii="Times New Roman" w:hAnsi="Times New Roman" w:eastAsia="Times New Roman" w:cs="Times New Roman"/>
          <w:sz w:val="24"/>
          <w:szCs w:val="24"/>
          <w:lang w:bidi="en-US"/>
        </w:rPr>
        <w:t xml:space="preserve">Реабилитационный диагноз (обязательная) - из ШМД «Этапный реабилитационный эпикриз», блок «Реабилитационный диагноз по МКФ».</w:t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</w:r>
    </w:p>
    <w:p>
      <w:pPr>
        <w:pStyle w:val="691"/>
        <w:numPr>
          <w:ilvl w:val="0"/>
          <w:numId w:val="2"/>
        </w:numPr>
        <w:ind w:left="709" w:right="0" w:hanging="359"/>
        <w:jc w:val="both"/>
        <w:spacing w:line="360" w:lineRule="auto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ascii="Times New Roman" w:hAnsi="Times New Roman" w:eastAsia="Times New Roman" w:cs="Times New Roman"/>
          <w:sz w:val="24"/>
          <w:szCs w:val="24"/>
          <w:lang w:bidi="en-US"/>
        </w:rPr>
        <w:t xml:space="preserve">Сведения о реабилитации (обязательная)- из ШМД «Этапный реабили</w:t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  <w:t xml:space="preserve">тационный эпикриз», сведения из полей: Текущий этап медицинской реабилитации, Реабилитационный потенциал, Цель реабилитации на курсе, Краткосрочная цель реабилитации, Информация о достижении предыдущих краткосрочных целей реабилитации, Задачи реабилитации.</w:t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</w:r>
    </w:p>
    <w:p>
      <w:pPr>
        <w:pStyle w:val="691"/>
        <w:numPr>
          <w:ilvl w:val="0"/>
          <w:numId w:val="2"/>
        </w:numPr>
        <w:ind w:left="709" w:right="0" w:hanging="359"/>
        <w:jc w:val="both"/>
        <w:spacing w:line="360" w:lineRule="auto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ascii="Times New Roman" w:hAnsi="Times New Roman" w:eastAsia="Times New Roman" w:cs="Times New Roman"/>
          <w:sz w:val="24"/>
          <w:szCs w:val="24"/>
          <w:lang w:bidi="en-US"/>
        </w:rPr>
        <w:t xml:space="preserve">«Результаты лабораторного исследования»- из ШМД «Этапный реабилитационный эпикриз» блок «Проведены исследования».</w:t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</w:r>
    </w:p>
    <w:p>
      <w:pPr>
        <w:pStyle w:val="691"/>
        <w:numPr>
          <w:ilvl w:val="0"/>
          <w:numId w:val="2"/>
        </w:numPr>
        <w:ind w:left="709" w:right="0" w:hanging="359"/>
        <w:jc w:val="both"/>
        <w:spacing w:line="360" w:lineRule="auto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ascii="Times New Roman" w:hAnsi="Times New Roman" w:eastAsia="Times New Roman" w:cs="Times New Roman"/>
          <w:sz w:val="24"/>
          <w:szCs w:val="24"/>
          <w:lang w:bidi="en-US"/>
        </w:rPr>
        <w:t xml:space="preserve">Результаты консультации/осмотра врача (обязательная)- из ШМД «Этапный реабилитационный эпикриз», табличная часть «Результаты консультации/осмотра врача». СЭМД зарегистрируется, если содержится не менее 6 заключений.</w:t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</w:r>
    </w:p>
    <w:p>
      <w:pPr>
        <w:pStyle w:val="691"/>
        <w:numPr>
          <w:ilvl w:val="0"/>
          <w:numId w:val="2"/>
        </w:numPr>
        <w:ind w:left="709" w:right="0" w:hanging="359"/>
        <w:jc w:val="both"/>
        <w:spacing w:line="360" w:lineRule="auto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ascii="Times New Roman" w:hAnsi="Times New Roman" w:eastAsia="Times New Roman" w:cs="Times New Roman"/>
          <w:sz w:val="24"/>
          <w:szCs w:val="24"/>
          <w:lang w:bidi="en-US"/>
        </w:rPr>
        <w:t xml:space="preserve">Заключение (обязательная)- из ШМД «Этапный реабилитационный эпикриз» поле «Заключение».</w:t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</w:r>
    </w:p>
    <w:p>
      <w:pPr>
        <w:pStyle w:val="691"/>
        <w:numPr>
          <w:ilvl w:val="0"/>
          <w:numId w:val="2"/>
        </w:numPr>
        <w:ind w:left="709" w:right="0" w:hanging="359"/>
        <w:jc w:val="both"/>
        <w:spacing w:line="360" w:lineRule="auto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ascii="Times New Roman" w:hAnsi="Times New Roman" w:eastAsia="Times New Roman" w:cs="Times New Roman"/>
          <w:sz w:val="24"/>
          <w:szCs w:val="24"/>
          <w:lang w:bidi="en-US"/>
        </w:rPr>
        <w:t xml:space="preserve">«Режим и диета» (необязательная)- из ШМД «Этапный реабилитационный эпикриз» поле "Диета".</w:t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</w:r>
    </w:p>
    <w:p>
      <w:pPr>
        <w:pStyle w:val="691"/>
        <w:numPr>
          <w:ilvl w:val="0"/>
          <w:numId w:val="2"/>
        </w:numPr>
        <w:ind w:left="709" w:right="0" w:hanging="359"/>
        <w:jc w:val="both"/>
        <w:spacing w:line="360" w:lineRule="auto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ascii="Times New Roman" w:hAnsi="Times New Roman" w:eastAsia="Times New Roman" w:cs="Times New Roman"/>
          <w:sz w:val="24"/>
          <w:szCs w:val="24"/>
          <w:lang w:bidi="en-US"/>
        </w:rPr>
        <w:t xml:space="preserve">Медикаментозное лечение (необязательная)- из ШМД «Этапный реабилитационный эпикриз» поле «Медикаментозное лечение».</w:t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</w:r>
    </w:p>
    <w:p>
      <w:pPr>
        <w:pStyle w:val="691"/>
        <w:numPr>
          <w:ilvl w:val="0"/>
          <w:numId w:val="2"/>
        </w:numPr>
        <w:ind w:left="709" w:right="0" w:hanging="359"/>
        <w:jc w:val="both"/>
        <w:spacing w:line="360" w:lineRule="auto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ascii="Times New Roman" w:hAnsi="Times New Roman" w:eastAsia="Times New Roman" w:cs="Times New Roman"/>
          <w:sz w:val="24"/>
          <w:szCs w:val="24"/>
          <w:lang w:bidi="en-US"/>
        </w:rPr>
        <w:t xml:space="preserve">План реабилитации (обязательная)- из ШМД «Этапный реабилитационный эпикриз» табличная часть "Индивидуальный план реабилитации".</w:t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</w:r>
    </w:p>
    <w:sectPr>
      <w:footerReference w:type="default" r:id="rId9"/>
      <w:footerReference w:type="first" r:id="rId10"/>
      <w:footnotePr/>
      <w:endnotePr/>
      <w:type w:val="nextPage"/>
      <w:pgSz w:w="11905" w:h="16837" w:orient="portrait"/>
      <w:pgMar w:top="709" w:right="851" w:bottom="765" w:left="992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ahoma">
    <w:panose1 w:val="020B0604030504040204"/>
  </w:font>
  <w:font w:name="SimSun">
    <w:panose1 w:val="02020603020101020101"/>
  </w:font>
  <w:font w:name="Courier New">
    <w:panose1 w:val="02070309020205020404"/>
  </w:font>
  <w:font w:name="Mangal">
    <w:panose1 w:val="02040503050406030204"/>
  </w:font>
  <w:font w:name="Calibri">
    <w:panose1 w:val="020F0502020204030204"/>
  </w:font>
  <w:font w:name="Cambria">
    <w:panose1 w:val="02040503050406030204"/>
  </w:font>
  <w:font w:name="Times New Roman">
    <w:panose1 w:val="02020603050405020304"/>
  </w:font>
  <w:font w:name="Microsoft YaHei">
    <w:panose1 w:val="020B0603020203020204"/>
  </w:font>
  <w:font w:name="Wingdings">
    <w:panose1 w:val="05010000000000000000"/>
  </w:font>
  <w:font w:name="PT Sans">
    <w:panose1 w:val="020B0603020203020204"/>
  </w:font>
  <w:font w:name="Liberation Sans">
    <w:panose1 w:val="020B0604020202020204"/>
  </w:font>
  <w:font w:name="MS Gothic">
    <w:panose1 w:val="020B06060303040B0204"/>
  </w:font>
  <w:font w:name="Liberation Serif">
    <w:panose1 w:val="02020603050405020304"/>
  </w:font>
  <w:font w:name="NSimSun">
    <w:panose1 w:val="02020603020101020101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7"/>
      <w:jc w:val="right"/>
      <w:rPr>
        <w:rFonts w:ascii="Times New Roman" w:hAnsi="Times New Roman" w:cs="Times New Roman"/>
        <w:sz w:val="20"/>
        <w:szCs w:val="20"/>
      </w:rPr>
    </w:pPr>
    <w:r>
      <w:fldChar w:fldCharType="begin"/>
    </w:r>
    <w:r>
      <w:instrText xml:space="preserve">PAGE</w:instrText>
    </w:r>
    <w:r>
      <w:fldChar w:fldCharType="separate"/>
    </w:r>
    <w:r>
      <w:rPr>
        <w:rFonts w:ascii="Times New Roman" w:hAnsi="Times New Roman" w:cs="Times New Roman"/>
        <w:sz w:val="20"/>
        <w:szCs w:val="20"/>
      </w:rPr>
      <w:t xml:space="preserve">8</w:t>
    </w:r>
    <w:r>
      <w:fldChar w:fldCharType="end"/>
    </w:r>
    <w:r>
      <w:rPr>
        <w:rFonts w:ascii="Times New Roman" w:hAnsi="Times New Roman" w:cs="Times New Roman"/>
        <w:sz w:val="20"/>
        <w:szCs w:val="20"/>
      </w:rPr>
    </w:r>
  </w:p>
  <w:p>
    <w:pPr>
      <w:pStyle w:val="687"/>
      <w:rPr>
        <w:rFonts w:ascii="Times New Roman" w:hAnsi="Times New Roman" w:cs="Times New Roman"/>
        <w:sz w:val="28"/>
      </w:rPr>
    </w:pPr>
    <w:r>
      <w:rPr>
        <w:rFonts w:ascii="Times New Roman" w:hAnsi="Times New Roman" w:cs="Times New Roman"/>
        <w:sz w:val="28"/>
      </w:rPr>
    </w:r>
    <w:r>
      <w:rPr>
        <w:rFonts w:ascii="Times New Roman" w:hAnsi="Times New Roman" w:cs="Times New Roman"/>
        <w:sz w:val="28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  <w:footnote w:id="2">
    <w:p>
      <w:pPr>
        <w:pStyle w:val="703"/>
        <w:jc w:val="both"/>
      </w:pPr>
      <w: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Необязательные секц</w:t>
      </w:r>
      <w:r>
        <w:rPr>
          <w:rFonts w:ascii="Times New Roman" w:hAnsi="Times New Roman" w:cs="Times New Roman"/>
        </w:rPr>
        <w:t xml:space="preserve">ии Анамнез заболевания, Анамнез жизни, Консультация юриста, Оперативное вмешательство, Объективизированная оценка состояния пациента, Результаты инструментального исследования, План обследования, Оказанные услуги, Связанные документы в СЭМД не добавлялись 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nothing"/>
      <w:lvlText w:val="%1"/>
      <w:lvlJc w:val="left"/>
      <w:pPr>
        <w:ind w:left="0" w:firstLine="0"/>
      </w:pPr>
    </w:lvl>
    <w:lvl w:ilvl="1">
      <w:start w:val="1"/>
      <w:numFmt w:val="bullet"/>
      <w:isLgl w:val="false"/>
      <w:suff w:val="nothing"/>
      <w:lvlText w:val="%2"/>
      <w:lvlJc w:val="left"/>
      <w:pPr>
        <w:ind w:left="576" w:hanging="576"/>
      </w:pPr>
    </w:lvl>
    <w:lvl w:ilvl="2">
      <w:start w:val="1"/>
      <w:numFmt w:val="bullet"/>
      <w:isLgl w:val="false"/>
      <w:suff w:val="nothing"/>
      <w:lvlText w:val="%3"/>
      <w:lvlJc w:val="left"/>
      <w:pPr>
        <w:ind w:left="0" w:firstLine="0"/>
      </w:pPr>
    </w:lvl>
    <w:lvl w:ilvl="3">
      <w:start w:val="1"/>
      <w:numFmt w:val="bullet"/>
      <w:isLgl w:val="false"/>
      <w:suff w:val="nothing"/>
      <w:lvlText w:val="%4"/>
      <w:lvlJc w:val="left"/>
      <w:pPr>
        <w:ind w:left="0" w:firstLine="0"/>
      </w:pPr>
    </w:lvl>
    <w:lvl w:ilvl="4">
      <w:start w:val="1"/>
      <w:numFmt w:val="bullet"/>
      <w:isLgl w:val="false"/>
      <w:suff w:val="nothing"/>
      <w:lvlText w:val="%5"/>
      <w:lvlJc w:val="left"/>
      <w:pPr>
        <w:ind w:left="0" w:firstLine="0"/>
      </w:pPr>
    </w:lvl>
    <w:lvl w:ilvl="5">
      <w:start w:val="1"/>
      <w:numFmt w:val="bullet"/>
      <w:isLgl w:val="false"/>
      <w:suff w:val="nothing"/>
      <w:lvlText w:val="%6"/>
      <w:lvlJc w:val="left"/>
      <w:pPr>
        <w:ind w:left="0" w:firstLine="0"/>
      </w:pPr>
    </w:lvl>
    <w:lvl w:ilvl="6">
      <w:start w:val="1"/>
      <w:numFmt w:val="bullet"/>
      <w:isLgl w:val="false"/>
      <w:suff w:val="nothing"/>
      <w:lvlText w:val="%7"/>
      <w:lvlJc w:val="left"/>
      <w:pPr>
        <w:ind w:left="1296" w:hanging="1296"/>
      </w:pPr>
    </w:lvl>
    <w:lvl w:ilvl="7">
      <w:start w:val="1"/>
      <w:numFmt w:val="bullet"/>
      <w:isLgl w:val="false"/>
      <w:suff w:val="nothing"/>
      <w:lvlText w:val="%8"/>
      <w:lvlJc w:val="left"/>
      <w:pPr>
        <w:ind w:left="1440" w:hanging="1440"/>
      </w:pPr>
    </w:lvl>
    <w:lvl w:ilvl="8">
      <w:start w:val="1"/>
      <w:numFmt w:val="bullet"/>
      <w:isLgl w:val="false"/>
      <w:suff w:val="nothing"/>
      <w:lvlText w:val="%9"/>
      <w:lvlJc w:val="left"/>
      <w:pPr>
        <w:ind w:left="1584" w:hanging="1584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40" w:hanging="360"/>
      </w:pPr>
      <w:rPr>
        <w:rFonts w:ascii="Wingdings" w:hAnsi="Wingdings" w:eastAsia="Wingdings" w:cs="Wingdings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576" w:hanging="576"/>
      </w:pPr>
    </w:lvl>
    <w:lvl w:ilvl="2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·"/>
      <w:lvlJc w:val="left"/>
      <w:pPr>
        <w:ind w:left="1296" w:hanging="1296"/>
      </w:pPr>
    </w:lvl>
    <w:lvl w:ilvl="7">
      <w:start w:val="1"/>
      <w:numFmt w:val="bullet"/>
      <w:isLgl w:val="false"/>
      <w:suff w:val="tab"/>
      <w:lvlText w:val="o"/>
      <w:lvlJc w:val="left"/>
      <w:pPr>
        <w:ind w:left="1440" w:hanging="1440"/>
      </w:pPr>
    </w:lvl>
    <w:lvl w:ilvl="8">
      <w:start w:val="1"/>
      <w:numFmt w:val="bullet"/>
      <w:isLgl w:val="false"/>
      <w:suff w:val="tab"/>
      <w:lvlText w:val="§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character" w:styleId="14">
    <w:name w:val="Heading 1 Char"/>
    <w:basedOn w:val="11"/>
    <w:link w:val="67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11"/>
    <w:link w:val="673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11"/>
    <w:link w:val="674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11"/>
    <w:link w:val="6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11"/>
    <w:link w:val="676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11"/>
    <w:link w:val="677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11"/>
    <w:link w:val="686"/>
    <w:uiPriority w:val="99"/>
  </w:style>
  <w:style w:type="character" w:styleId="45">
    <w:name w:val="Footer Char"/>
    <w:basedOn w:val="11"/>
    <w:link w:val="687"/>
    <w:uiPriority w:val="99"/>
  </w:style>
  <w:style w:type="character" w:styleId="47">
    <w:name w:val="Caption Char"/>
    <w:basedOn w:val="670"/>
    <w:link w:val="687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665" w:default="1">
    <w:name w:val="DStyle_paragraph"/>
    <w:rPr>
      <w:rFonts w:ascii="Liberation Serif" w:hAnsi="Liberation Serif" w:eastAsia="NSimSun" w:cs="Arial"/>
      <w:color w:val="auto"/>
      <w:sz w:val="24"/>
      <w:szCs w:val="24"/>
      <w:lang w:val="ru-RU" w:eastAsia="zh-CN" w:bidi="hi-IN"/>
    </w:rPr>
  </w:style>
  <w:style w:type="paragraph" w:styleId="666" w:customStyle="1">
    <w:name w:val="Standard"/>
    <w:basedOn w:val="665"/>
    <w:pPr>
      <w:spacing w:line="276" w:lineRule="auto"/>
      <w:widowControl/>
    </w:pPr>
    <w:rPr>
      <w:rFonts w:ascii="Arial" w:hAnsi="Arial" w:eastAsia="Arial" w:cs="Arial"/>
      <w:color w:val="auto"/>
      <w:sz w:val="22"/>
      <w:szCs w:val="22"/>
      <w:lang w:val="ru-RU" w:eastAsia="zh-CN" w:bidi="ar-SA"/>
    </w:rPr>
  </w:style>
  <w:style w:type="paragraph" w:styleId="667" w:customStyle="1">
    <w:name w:val="Heading"/>
    <w:basedOn w:val="666"/>
    <w:next w:val="668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668" w:customStyle="1">
    <w:name w:val="Text body"/>
    <w:basedOn w:val="666"/>
    <w:qFormat/>
    <w:pPr>
      <w:spacing w:before="0" w:after="140" w:line="276" w:lineRule="auto"/>
    </w:pPr>
  </w:style>
  <w:style w:type="paragraph" w:styleId="669" w:customStyle="1">
    <w:name w:val="List"/>
    <w:basedOn w:val="668"/>
    <w:rPr>
      <w:rFonts w:cs="Arial"/>
    </w:rPr>
  </w:style>
  <w:style w:type="paragraph" w:styleId="670" w:customStyle="1">
    <w:name w:val="Caption"/>
    <w:basedOn w:val="666"/>
    <w:pPr>
      <w:spacing w:before="120" w:after="120"/>
    </w:pPr>
    <w:rPr>
      <w:rFonts w:cs="Arial"/>
      <w:i/>
      <w:iCs/>
      <w:sz w:val="24"/>
      <w:szCs w:val="24"/>
    </w:rPr>
  </w:style>
  <w:style w:type="paragraph" w:styleId="671" w:customStyle="1">
    <w:name w:val="Index"/>
    <w:basedOn w:val="666"/>
    <w:rPr>
      <w:rFonts w:cs="Arial"/>
    </w:rPr>
  </w:style>
  <w:style w:type="paragraph" w:styleId="672" w:customStyle="1">
    <w:name w:val="Heading 1"/>
    <w:basedOn w:val="666"/>
    <w:next w:val="666"/>
    <w:qFormat/>
    <w:pPr>
      <w:numPr>
        <w:ilvl w:val="0"/>
        <w:numId w:val="0"/>
      </w:numPr>
      <w:keepLines/>
      <w:keepNext/>
      <w:spacing w:before="480" w:after="0"/>
      <w:outlineLvl w:val="1"/>
    </w:pPr>
    <w:rPr>
      <w:rFonts w:ascii="Cambria" w:hAnsi="Cambria" w:eastAsia="Times New Roman" w:cs="Times New Roman"/>
      <w:b/>
      <w:bCs/>
      <w:color w:val="365f91"/>
      <w:sz w:val="28"/>
      <w:szCs w:val="28"/>
    </w:rPr>
  </w:style>
  <w:style w:type="paragraph" w:styleId="673" w:customStyle="1">
    <w:name w:val="Heading 2"/>
    <w:basedOn w:val="666"/>
    <w:next w:val="668"/>
    <w:qFormat/>
    <w:pPr>
      <w:numPr>
        <w:ilvl w:val="0"/>
        <w:numId w:val="0"/>
      </w:numPr>
      <w:keepNext/>
      <w:spacing w:before="240" w:after="60" w:line="240" w:lineRule="auto"/>
      <w:widowControl w:val="off"/>
      <w:outlineLvl w:val="2"/>
    </w:pPr>
    <w:rPr>
      <w:rFonts w:ascii="Calibri" w:hAnsi="Calibri" w:eastAsia="MS Gothic" w:cs="Calibri"/>
      <w:b/>
      <w:bCs/>
      <w:i/>
      <w:iCs/>
      <w:sz w:val="28"/>
      <w:szCs w:val="28"/>
      <w:lang w:eastAsia="zh-CN" w:bidi="hi-IN"/>
    </w:rPr>
  </w:style>
  <w:style w:type="paragraph" w:styleId="674" w:customStyle="1">
    <w:name w:val="Heading 3"/>
    <w:basedOn w:val="666"/>
    <w:next w:val="668"/>
    <w:qFormat/>
    <w:pPr>
      <w:numPr>
        <w:ilvl w:val="0"/>
        <w:numId w:val="0"/>
      </w:numPr>
      <w:keepNext/>
      <w:spacing w:before="140" w:after="120" w:line="240" w:lineRule="auto"/>
      <w:widowControl w:val="off"/>
      <w:outlineLvl w:val="3"/>
    </w:pPr>
    <w:rPr>
      <w:rFonts w:ascii="Liberation Sans" w:hAnsi="Liberation Sans" w:eastAsia="Microsoft YaHei" w:cs="Mangal"/>
      <w:b/>
      <w:bCs/>
      <w:sz w:val="28"/>
      <w:szCs w:val="28"/>
      <w:lang w:eastAsia="zh-CN" w:bidi="hi-IN"/>
    </w:rPr>
  </w:style>
  <w:style w:type="paragraph" w:styleId="675" w:customStyle="1">
    <w:name w:val="Heading 7"/>
    <w:basedOn w:val="666"/>
    <w:next w:val="668"/>
    <w:qFormat/>
    <w:pPr>
      <w:numPr>
        <w:ilvl w:val="0"/>
        <w:numId w:val="0"/>
      </w:numPr>
      <w:ind w:left="-719" w:right="170" w:firstLine="720"/>
      <w:jc w:val="both"/>
      <w:spacing w:before="240" w:after="60" w:line="288" w:lineRule="auto"/>
      <w:widowControl w:val="off"/>
      <w:outlineLvl w:val="7"/>
    </w:pPr>
    <w:rPr>
      <w:rFonts w:ascii="Liberation Serif" w:hAnsi="Liberation Serif" w:eastAsia="SimSun" w:cs="Mangal"/>
      <w:color w:val="000000"/>
      <w:sz w:val="24"/>
      <w:szCs w:val="24"/>
      <w:lang w:eastAsia="zh-CN" w:bidi="hi-IN"/>
    </w:rPr>
  </w:style>
  <w:style w:type="paragraph" w:styleId="676" w:customStyle="1">
    <w:name w:val="Heading 8"/>
    <w:basedOn w:val="666"/>
    <w:next w:val="668"/>
    <w:qFormat/>
    <w:pPr>
      <w:numPr>
        <w:ilvl w:val="0"/>
        <w:numId w:val="0"/>
      </w:numPr>
      <w:ind w:left="-719" w:right="170" w:firstLine="720"/>
      <w:jc w:val="both"/>
      <w:spacing w:before="240" w:after="60" w:line="288" w:lineRule="auto"/>
      <w:widowControl w:val="off"/>
      <w:outlineLvl w:val="8"/>
    </w:pPr>
    <w:rPr>
      <w:rFonts w:ascii="Liberation Serif" w:hAnsi="Liberation Serif" w:eastAsia="SimSun" w:cs="Mangal"/>
      <w:i/>
      <w:iCs/>
      <w:color w:val="000000"/>
      <w:sz w:val="24"/>
      <w:szCs w:val="24"/>
      <w:lang w:eastAsia="zh-CN" w:bidi="hi-IN"/>
    </w:rPr>
  </w:style>
  <w:style w:type="paragraph" w:styleId="677" w:customStyle="1">
    <w:name w:val="Heading 9"/>
    <w:basedOn w:val="666"/>
    <w:next w:val="668"/>
    <w:qFormat/>
    <w:pPr>
      <w:numPr>
        <w:ilvl w:val="0"/>
        <w:numId w:val="0"/>
      </w:numPr>
      <w:spacing w:before="240" w:after="60" w:line="240" w:lineRule="auto"/>
      <w:widowControl w:val="off"/>
      <w:outlineLvl w:val="9"/>
    </w:pPr>
    <w:rPr>
      <w:rFonts w:eastAsia="SimSun"/>
      <w:i/>
      <w:sz w:val="18"/>
      <w:szCs w:val="24"/>
      <w:lang w:eastAsia="zh-CN" w:bidi="hi-IN"/>
    </w:rPr>
  </w:style>
  <w:style w:type="paragraph" w:styleId="678" w:customStyle="1">
    <w:name w:val="Caption (user)"/>
    <w:basedOn w:val="666"/>
    <w:qFormat/>
    <w:pPr>
      <w:spacing w:before="120" w:after="120"/>
    </w:pPr>
    <w:rPr>
      <w:rFonts w:cs="Arial"/>
      <w:i/>
      <w:iCs/>
      <w:sz w:val="24"/>
      <w:szCs w:val="24"/>
    </w:rPr>
  </w:style>
  <w:style w:type="paragraph" w:styleId="679" w:customStyle="1">
    <w:name w:val="Текст выноски"/>
    <w:basedOn w:val="666"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680" w:customStyle="1">
    <w:name w:val="Абзац списка"/>
    <w:basedOn w:val="666"/>
    <w:qFormat/>
    <w:pPr>
      <w:ind w:left="720" w:right="0" w:firstLine="0"/>
      <w:spacing w:before="0" w:after="0"/>
    </w:pPr>
    <w:rPr>
      <w:rFonts w:cs="Times New Roman"/>
      <w:sz w:val="20"/>
      <w:szCs w:val="20"/>
    </w:rPr>
  </w:style>
  <w:style w:type="paragraph" w:styleId="681" w:customStyle="1">
    <w:name w:val="Table Contents"/>
    <w:basedOn w:val="666"/>
    <w:qFormat/>
    <w:pPr>
      <w:widowControl w:val="off"/>
    </w:pPr>
  </w:style>
  <w:style w:type="paragraph" w:styleId="682" w:customStyle="1">
    <w:name w:val="Table Heading"/>
    <w:basedOn w:val="666"/>
    <w:qFormat/>
    <w:pPr>
      <w:jc w:val="center"/>
      <w:spacing w:before="60" w:after="60" w:line="240" w:lineRule="auto"/>
    </w:pPr>
    <w:rPr>
      <w:rFonts w:ascii="Tahoma" w:hAnsi="Tahoma" w:eastAsia="Times New Roman" w:cs="Times New Roman"/>
      <w:b/>
      <w:smallCaps/>
      <w:color w:val="003366"/>
      <w:sz w:val="20"/>
      <w:szCs w:val="20"/>
    </w:rPr>
  </w:style>
  <w:style w:type="paragraph" w:styleId="683" w:customStyle="1">
    <w:name w:val="Список ЛАВР"/>
    <w:basedOn w:val="666"/>
    <w:qFormat/>
    <w:pPr>
      <w:keepNext/>
      <w:spacing w:before="160" w:after="160" w:line="240" w:lineRule="auto"/>
    </w:pPr>
    <w:rPr>
      <w:rFonts w:ascii="PT Sans" w:hAnsi="PT Sans" w:eastAsia="Times New Roman" w:cs="Times New Roman"/>
      <w:sz w:val="21"/>
      <w:szCs w:val="21"/>
      <w:lang w:val="en-US"/>
    </w:rPr>
  </w:style>
  <w:style w:type="paragraph" w:styleId="684" w:customStyle="1">
    <w:name w:val="Колонтитул"/>
    <w:basedOn w:val="666"/>
    <w:pPr>
      <w:tabs>
        <w:tab w:val="center" w:pos="4818" w:leader="none"/>
        <w:tab w:val="right" w:pos="9637" w:leader="none"/>
      </w:tabs>
    </w:pPr>
  </w:style>
  <w:style w:type="paragraph" w:styleId="685" w:customStyle="1">
    <w:name w:val="Header and Footer"/>
    <w:basedOn w:val="666"/>
    <w:qFormat/>
    <w:pPr>
      <w:tabs>
        <w:tab w:val="center" w:pos="4818" w:leader="none"/>
        <w:tab w:val="right" w:pos="9637" w:leader="none"/>
      </w:tabs>
    </w:pPr>
  </w:style>
  <w:style w:type="paragraph" w:styleId="686" w:customStyle="1">
    <w:name w:val="Header"/>
    <w:basedOn w:val="666"/>
    <w:pPr>
      <w:spacing w:line="240" w:lineRule="auto"/>
    </w:pPr>
  </w:style>
  <w:style w:type="paragraph" w:styleId="687" w:customStyle="1">
    <w:name w:val="Footer"/>
    <w:basedOn w:val="666"/>
    <w:pPr>
      <w:spacing w:line="240" w:lineRule="auto"/>
    </w:pPr>
  </w:style>
  <w:style w:type="paragraph" w:styleId="688" w:customStyle="1">
    <w:name w:val="Text body indent"/>
    <w:basedOn w:val="666"/>
    <w:qFormat/>
    <w:pPr>
      <w:ind w:left="-279" w:right="0" w:firstLine="0"/>
      <w:jc w:val="center"/>
      <w:spacing w:line="240" w:lineRule="auto"/>
    </w:pPr>
    <w:rPr>
      <w:rFonts w:ascii="Times New Roman" w:hAnsi="Times New Roman" w:eastAsia="Times New Roman" w:cs="Times New Roman"/>
      <w:b/>
      <w:sz w:val="32"/>
      <w:szCs w:val="32"/>
    </w:rPr>
  </w:style>
  <w:style w:type="paragraph" w:styleId="689" w:customStyle="1">
    <w:name w:val="Текст примечания"/>
    <w:basedOn w:val="666"/>
    <w:qFormat/>
    <w:pPr>
      <w:spacing w:line="240" w:lineRule="auto"/>
    </w:pPr>
    <w:rPr>
      <w:sz w:val="20"/>
      <w:szCs w:val="20"/>
    </w:rPr>
  </w:style>
  <w:style w:type="paragraph" w:styleId="690" w:customStyle="1">
    <w:name w:val="Тема примечания"/>
    <w:basedOn w:val="689"/>
    <w:next w:val="689"/>
    <w:qFormat/>
    <w:rPr>
      <w:b/>
      <w:bCs/>
    </w:rPr>
  </w:style>
  <w:style w:type="paragraph" w:styleId="691" w:customStyle="1">
    <w:name w:val="Обычный1"/>
    <w:basedOn w:val="665"/>
    <w:pPr>
      <w:spacing w:line="276" w:lineRule="auto"/>
      <w:widowControl/>
    </w:pPr>
    <w:rPr>
      <w:rFonts w:ascii="Arial" w:hAnsi="Arial" w:eastAsia="Arial" w:cs="Arial"/>
      <w:color w:val="auto"/>
      <w:sz w:val="22"/>
      <w:szCs w:val="22"/>
      <w:lang w:val="ru-RU" w:eastAsia="zh-CN" w:bidi="ar-SA"/>
    </w:rPr>
  </w:style>
  <w:style w:type="paragraph" w:styleId="692" w:customStyle="1">
    <w:name w:val="Contents 1"/>
    <w:basedOn w:val="666"/>
    <w:next w:val="666"/>
    <w:qFormat/>
    <w:pPr>
      <w:spacing w:before="0" w:after="100" w:line="360" w:lineRule="auto"/>
    </w:pPr>
  </w:style>
  <w:style w:type="paragraph" w:styleId="693" w:customStyle="1">
    <w:name w:val="Contents 2"/>
    <w:basedOn w:val="666"/>
    <w:next w:val="666"/>
    <w:qFormat/>
    <w:pPr>
      <w:ind w:left="220" w:right="0" w:firstLine="0"/>
      <w:spacing w:before="0" w:after="100"/>
    </w:pPr>
  </w:style>
  <w:style w:type="paragraph" w:styleId="694" w:customStyle="1">
    <w:name w:val="ConsPlusNonformat"/>
    <w:basedOn w:val="665"/>
    <w:pPr>
      <w:widowControl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695" w:customStyle="1">
    <w:name w:val="Текст документа"/>
    <w:basedOn w:val="666"/>
    <w:qFormat/>
    <w:pPr>
      <w:ind w:left="0" w:right="0" w:firstLine="709"/>
      <w:jc w:val="both"/>
      <w:spacing w:before="120" w:after="120" w:line="360" w:lineRule="auto"/>
    </w:pPr>
    <w:rPr>
      <w:rFonts w:ascii="Times New Roman" w:hAnsi="Times New Roman" w:eastAsia="Times New Roman" w:cs="Times New Roman"/>
      <w:sz w:val="28"/>
      <w:szCs w:val="24"/>
      <w:lang w:bidi="en-US"/>
    </w:rPr>
  </w:style>
  <w:style w:type="paragraph" w:styleId="696" w:customStyle="1">
    <w:name w:val="Contents 3"/>
    <w:basedOn w:val="666"/>
    <w:next w:val="666"/>
    <w:qFormat/>
    <w:pPr>
      <w:ind w:left="440" w:right="0" w:hanging="439"/>
      <w:spacing w:before="0" w:after="100"/>
    </w:pPr>
  </w:style>
  <w:style w:type="paragraph" w:styleId="697" w:customStyle="1">
    <w:name w:val="Без интервала"/>
    <w:basedOn w:val="665"/>
    <w:qFormat/>
    <w:pPr>
      <w:widowControl/>
    </w:pPr>
    <w:rPr>
      <w:rFonts w:ascii="Arial" w:hAnsi="Arial" w:eastAsia="Arial" w:cs="Arial"/>
      <w:color w:val="auto"/>
      <w:sz w:val="22"/>
      <w:szCs w:val="22"/>
      <w:lang w:val="ru-RU" w:eastAsia="zh-CN" w:bidi="ar-SA"/>
    </w:rPr>
  </w:style>
  <w:style w:type="paragraph" w:styleId="698" w:customStyle="1">
    <w:name w:val="Название объекта"/>
    <w:basedOn w:val="666"/>
    <w:next w:val="666"/>
    <w:qFormat/>
    <w:pPr>
      <w:jc w:val="both"/>
      <w:spacing w:line="240" w:lineRule="auto"/>
    </w:pPr>
    <w:rPr>
      <w:rFonts w:eastAsia="Times New Roman" w:cs="Times New Roman"/>
      <w:b/>
      <w:sz w:val="20"/>
      <w:szCs w:val="20"/>
    </w:rPr>
  </w:style>
  <w:style w:type="paragraph" w:styleId="699" w:customStyle="1">
    <w:name w:val="a5c8b0e714da563fe90b98cef41456e9db9fe9049761426654245bb2dd862eecmsonormal"/>
    <w:basedOn w:val="666"/>
    <w:pPr>
      <w:spacing w:before="280" w:after="280" w:line="240" w:lineRule="auto"/>
    </w:pPr>
    <w:rPr>
      <w:rFonts w:ascii="Times New Roman" w:hAnsi="Times New Roman" w:eastAsia="Calibri" w:cs="Times New Roman"/>
      <w:sz w:val="24"/>
      <w:szCs w:val="24"/>
    </w:rPr>
  </w:style>
  <w:style w:type="paragraph" w:styleId="700" w:customStyle="1">
    <w:name w:val="Contents 7"/>
    <w:basedOn w:val="666"/>
    <w:next w:val="666"/>
    <w:qFormat/>
    <w:pPr>
      <w:spacing w:before="0" w:after="100"/>
    </w:pPr>
  </w:style>
  <w:style w:type="paragraph" w:styleId="701" w:customStyle="1">
    <w:name w:val="Drawing"/>
    <w:basedOn w:val="691"/>
    <w:pPr>
      <w:ind w:left="0" w:right="0" w:firstLine="709"/>
      <w:jc w:val="center"/>
      <w:spacing w:before="120" w:after="120" w:line="360" w:lineRule="auto"/>
    </w:pPr>
    <w:rPr>
      <w:rFonts w:ascii="Times New Roman" w:hAnsi="Times New Roman" w:cs="Times New Roman"/>
      <w:i/>
      <w:iCs/>
      <w:sz w:val="20"/>
      <w:szCs w:val="20"/>
    </w:rPr>
  </w:style>
  <w:style w:type="paragraph" w:styleId="702" w:customStyle="1">
    <w:name w:val="1741"/>
    <w:basedOn w:val="666"/>
    <w:qFormat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03" w:customStyle="1">
    <w:name w:val="Footnote"/>
    <w:basedOn w:val="666"/>
    <w:rPr>
      <w:sz w:val="20"/>
      <w:szCs w:val="20"/>
    </w:rPr>
  </w:style>
  <w:style w:type="paragraph" w:styleId="704" w:customStyle="1">
    <w:name w:val="Frame contents"/>
    <w:basedOn w:val="666"/>
    <w:qFormat/>
  </w:style>
  <w:style w:type="paragraph" w:styleId="705" w:customStyle="1">
    <w:name w:val="Index Heading"/>
    <w:basedOn w:val="667"/>
    <w:qFormat/>
    <w:pPr>
      <w:ind w:left="0" w:right="0" w:firstLine="0"/>
    </w:pPr>
    <w:rPr>
      <w:b/>
      <w:bCs/>
      <w:sz w:val="32"/>
      <w:szCs w:val="32"/>
    </w:rPr>
  </w:style>
  <w:style w:type="paragraph" w:styleId="706" w:customStyle="1">
    <w:name w:val="TOC Heading"/>
    <w:basedOn w:val="705"/>
    <w:qFormat/>
    <w:pPr>
      <w:ind w:left="0" w:right="0" w:firstLine="0"/>
    </w:pPr>
    <w:rPr>
      <w:b/>
      <w:bCs/>
      <w:sz w:val="32"/>
      <w:szCs w:val="32"/>
    </w:rPr>
  </w:style>
  <w:style w:type="character" w:styleId="707" w:customStyle="1">
    <w:name w:val="WW8Num2z0"/>
    <w:basedOn w:val="665"/>
    <w:rPr>
      <w:rFonts w:ascii="Wingdings" w:hAnsi="Wingdings" w:eastAsia="Wingdings" w:cs="Wingdings"/>
    </w:rPr>
  </w:style>
  <w:style w:type="character" w:styleId="708" w:customStyle="1">
    <w:name w:val="WW8Num3z0"/>
    <w:basedOn w:val="665"/>
    <w:rPr>
      <w:rFonts w:ascii="Wingdings" w:hAnsi="Wingdings" w:eastAsia="Wingdings" w:cs="Wingdings"/>
    </w:rPr>
  </w:style>
  <w:style w:type="character" w:styleId="709" w:customStyle="1">
    <w:name w:val="WW8Num4z0"/>
    <w:basedOn w:val="665"/>
    <w:rPr>
      <w:rFonts w:ascii="Wingdings" w:hAnsi="Wingdings" w:eastAsia="Wingdings" w:cs="Wingdings"/>
    </w:rPr>
  </w:style>
  <w:style w:type="character" w:styleId="710" w:customStyle="1">
    <w:name w:val="WW8Num1z0"/>
    <w:basedOn w:val="665"/>
  </w:style>
  <w:style w:type="character" w:styleId="711" w:customStyle="1">
    <w:name w:val="WW8Num1z2"/>
    <w:basedOn w:val="665"/>
    <w:rPr>
      <w:rFonts w:ascii="Symbol" w:hAnsi="Symbol" w:eastAsia="Symbol" w:cs="Times New Roman"/>
      <w:color w:val="000000"/>
    </w:rPr>
  </w:style>
  <w:style w:type="character" w:styleId="712" w:customStyle="1">
    <w:name w:val="WW8Num4z1"/>
    <w:basedOn w:val="665"/>
    <w:rPr>
      <w:rFonts w:ascii="Courier New" w:hAnsi="Courier New" w:cs="Courier New"/>
    </w:rPr>
  </w:style>
  <w:style w:type="character" w:styleId="713" w:customStyle="1">
    <w:name w:val="WW8Num4z3"/>
    <w:basedOn w:val="665"/>
    <w:rPr>
      <w:rFonts w:ascii="Symbol" w:hAnsi="Symbol" w:eastAsia="Symbol" w:cs="Symbol"/>
    </w:rPr>
  </w:style>
  <w:style w:type="character" w:styleId="714" w:customStyle="1">
    <w:name w:val="WW8Num5z0"/>
    <w:basedOn w:val="665"/>
    <w:rPr>
      <w:rFonts w:ascii="Wingdings" w:hAnsi="Wingdings" w:eastAsia="Wingdings" w:cs="Wingdings"/>
    </w:rPr>
  </w:style>
  <w:style w:type="character" w:styleId="715" w:customStyle="1">
    <w:name w:val="WW8Num5z1"/>
    <w:basedOn w:val="665"/>
    <w:rPr>
      <w:rFonts w:ascii="PT Sans" w:hAnsi="PT Sans" w:eastAsia="Times New Roman" w:cs="Times New Roman"/>
    </w:rPr>
  </w:style>
  <w:style w:type="character" w:styleId="716" w:customStyle="1">
    <w:name w:val="WW8Num5z3"/>
    <w:basedOn w:val="665"/>
    <w:rPr>
      <w:rFonts w:ascii="Symbol" w:hAnsi="Symbol" w:eastAsia="Symbol" w:cs="Symbol"/>
    </w:rPr>
  </w:style>
  <w:style w:type="character" w:styleId="717" w:customStyle="1">
    <w:name w:val="WW8Num5z4"/>
    <w:basedOn w:val="665"/>
    <w:rPr>
      <w:rFonts w:ascii="Courier New" w:hAnsi="Courier New" w:cs="Courier New"/>
    </w:rPr>
  </w:style>
  <w:style w:type="character" w:styleId="718" w:customStyle="1">
    <w:name w:val="WW8Num6z0"/>
    <w:basedOn w:val="665"/>
    <w:rPr>
      <w:rFonts w:ascii="Symbol" w:hAnsi="Symbol" w:eastAsia="Symbol" w:cs="Symbol"/>
    </w:rPr>
  </w:style>
  <w:style w:type="character" w:styleId="719" w:customStyle="1">
    <w:name w:val="WW8Num6z1"/>
    <w:basedOn w:val="665"/>
    <w:rPr>
      <w:rFonts w:ascii="Courier New" w:hAnsi="Courier New" w:cs="Courier New"/>
    </w:rPr>
  </w:style>
  <w:style w:type="character" w:styleId="720" w:customStyle="1">
    <w:name w:val="WW8Num6z2"/>
    <w:basedOn w:val="665"/>
    <w:rPr>
      <w:rFonts w:ascii="Wingdings" w:hAnsi="Wingdings" w:eastAsia="Wingdings" w:cs="Wingdings"/>
    </w:rPr>
  </w:style>
  <w:style w:type="character" w:styleId="721" w:customStyle="1">
    <w:name w:val="WW8Num7z0"/>
    <w:basedOn w:val="665"/>
    <w:rPr>
      <w:rFonts w:ascii="Symbol" w:hAnsi="Symbol" w:eastAsia="Symbol" w:cs="Symbol"/>
    </w:rPr>
  </w:style>
  <w:style w:type="character" w:styleId="722" w:customStyle="1">
    <w:name w:val="WW8Num7z1"/>
    <w:basedOn w:val="665"/>
    <w:rPr>
      <w:rFonts w:ascii="Courier New" w:hAnsi="Courier New" w:cs="Courier New"/>
    </w:rPr>
  </w:style>
  <w:style w:type="character" w:styleId="723" w:customStyle="1">
    <w:name w:val="WW8Num7z2"/>
    <w:basedOn w:val="665"/>
    <w:rPr>
      <w:rFonts w:ascii="Wingdings" w:hAnsi="Wingdings" w:eastAsia="Wingdings" w:cs="Wingdings"/>
    </w:rPr>
  </w:style>
  <w:style w:type="character" w:styleId="724" w:customStyle="1">
    <w:name w:val="WW8Num8z0"/>
    <w:basedOn w:val="665"/>
    <w:rPr>
      <w:rFonts w:ascii="Symbol" w:hAnsi="Symbol" w:eastAsia="Arial" w:cs="Times New Roman"/>
    </w:rPr>
  </w:style>
  <w:style w:type="character" w:styleId="725" w:customStyle="1">
    <w:name w:val="WW8Num8z1"/>
    <w:basedOn w:val="665"/>
    <w:rPr>
      <w:rFonts w:ascii="Courier New" w:hAnsi="Courier New" w:cs="Courier New"/>
    </w:rPr>
  </w:style>
  <w:style w:type="character" w:styleId="726" w:customStyle="1">
    <w:name w:val="WW8Num8z2"/>
    <w:basedOn w:val="665"/>
    <w:rPr>
      <w:rFonts w:ascii="Wingdings" w:hAnsi="Wingdings" w:eastAsia="Wingdings" w:cs="Wingdings"/>
    </w:rPr>
  </w:style>
  <w:style w:type="character" w:styleId="727" w:customStyle="1">
    <w:name w:val="WW8Num8z3"/>
    <w:basedOn w:val="665"/>
    <w:rPr>
      <w:rFonts w:ascii="Symbol" w:hAnsi="Symbol" w:eastAsia="Symbol" w:cs="Symbol"/>
    </w:rPr>
  </w:style>
  <w:style w:type="character" w:styleId="728" w:customStyle="1">
    <w:name w:val="WW8Num9z0"/>
    <w:basedOn w:val="665"/>
    <w:rPr>
      <w:rFonts w:ascii="Symbol" w:hAnsi="Symbol" w:eastAsia="Symbol" w:cs="Symbol"/>
    </w:rPr>
  </w:style>
  <w:style w:type="character" w:styleId="729" w:customStyle="1">
    <w:name w:val="WW8Num9z1"/>
    <w:basedOn w:val="665"/>
    <w:rPr>
      <w:rFonts w:ascii="Courier New" w:hAnsi="Courier New" w:cs="Courier New"/>
    </w:rPr>
  </w:style>
  <w:style w:type="character" w:styleId="730" w:customStyle="1">
    <w:name w:val="WW8Num9z2"/>
    <w:basedOn w:val="665"/>
    <w:rPr>
      <w:rFonts w:ascii="Wingdings" w:hAnsi="Wingdings" w:eastAsia="Wingdings" w:cs="Wingdings"/>
    </w:rPr>
  </w:style>
  <w:style w:type="character" w:styleId="731" w:customStyle="1">
    <w:name w:val="WW8Num10z0"/>
    <w:basedOn w:val="665"/>
    <w:rPr>
      <w:rFonts w:ascii="Wingdings" w:hAnsi="Wingdings" w:eastAsia="Wingdings" w:cs="Wingdings"/>
    </w:rPr>
  </w:style>
  <w:style w:type="character" w:styleId="732" w:customStyle="1">
    <w:name w:val="WW8Num10z1"/>
    <w:basedOn w:val="665"/>
    <w:rPr>
      <w:rFonts w:ascii="Courier New" w:hAnsi="Courier New" w:cs="Courier New"/>
    </w:rPr>
  </w:style>
  <w:style w:type="character" w:styleId="733" w:customStyle="1">
    <w:name w:val="WW8Num10z3"/>
    <w:basedOn w:val="665"/>
    <w:rPr>
      <w:rFonts w:ascii="Symbol" w:hAnsi="Symbol" w:eastAsia="Symbol" w:cs="Symbol"/>
    </w:rPr>
  </w:style>
  <w:style w:type="character" w:styleId="734" w:customStyle="1">
    <w:name w:val="WW8Num11z0"/>
    <w:basedOn w:val="665"/>
    <w:rPr>
      <w:rFonts w:ascii="Symbol" w:hAnsi="Symbol" w:eastAsia="Symbol" w:cs="Symbol"/>
    </w:rPr>
  </w:style>
  <w:style w:type="character" w:styleId="735" w:customStyle="1">
    <w:name w:val="WW8Num11z1"/>
    <w:basedOn w:val="665"/>
    <w:rPr>
      <w:rFonts w:ascii="Courier New" w:hAnsi="Courier New" w:cs="Courier New"/>
    </w:rPr>
  </w:style>
  <w:style w:type="character" w:styleId="736" w:customStyle="1">
    <w:name w:val="WW8Num11z2"/>
    <w:basedOn w:val="665"/>
    <w:rPr>
      <w:rFonts w:ascii="Wingdings" w:hAnsi="Wingdings" w:eastAsia="Wingdings" w:cs="Wingdings"/>
    </w:rPr>
  </w:style>
  <w:style w:type="character" w:styleId="737" w:customStyle="1">
    <w:name w:val="Основной шрифт абзаца"/>
    <w:basedOn w:val="665"/>
    <w:qFormat/>
  </w:style>
  <w:style w:type="character" w:styleId="738" w:customStyle="1">
    <w:name w:val="Текст выноски Знак"/>
    <w:basedOn w:val="737"/>
    <w:qFormat/>
    <w:rPr>
      <w:rFonts w:ascii="Tahoma" w:hAnsi="Tahoma" w:eastAsia="Arial" w:cs="Tahoma"/>
      <w:sz w:val="16"/>
      <w:szCs w:val="16"/>
    </w:rPr>
  </w:style>
  <w:style w:type="character" w:styleId="739" w:customStyle="1">
    <w:name w:val="Заголовок таблицы Знак"/>
    <w:basedOn w:val="665"/>
    <w:qFormat/>
    <w:rPr>
      <w:rFonts w:ascii="Tahoma" w:hAnsi="Tahoma" w:eastAsia="Times New Roman" w:cs="Tahoma"/>
      <w:b/>
      <w:smallCaps/>
      <w:color w:val="003366"/>
      <w:sz w:val="20"/>
      <w:szCs w:val="20"/>
    </w:rPr>
  </w:style>
  <w:style w:type="character" w:styleId="740" w:customStyle="1">
    <w:name w:val="Список ЛАВР Знак"/>
    <w:basedOn w:val="737"/>
    <w:qFormat/>
    <w:rPr>
      <w:rFonts w:ascii="PT Sans" w:hAnsi="PT Sans" w:eastAsia="Times New Roman" w:cs="Times New Roman"/>
      <w:sz w:val="21"/>
      <w:szCs w:val="21"/>
      <w:lang w:val="en-US"/>
    </w:rPr>
  </w:style>
  <w:style w:type="character" w:styleId="741" w:customStyle="1">
    <w:name w:val="Абзац списка Знак"/>
    <w:basedOn w:val="665"/>
    <w:qFormat/>
    <w:rPr>
      <w:rFonts w:ascii="Arial" w:hAnsi="Arial" w:eastAsia="Arial" w:cs="Arial"/>
    </w:rPr>
  </w:style>
  <w:style w:type="character" w:styleId="742" w:customStyle="1">
    <w:name w:val="Верхний колонтитул Знак"/>
    <w:basedOn w:val="737"/>
    <w:qFormat/>
    <w:rPr>
      <w:rFonts w:ascii="Arial" w:hAnsi="Arial" w:eastAsia="Arial" w:cs="Arial"/>
    </w:rPr>
  </w:style>
  <w:style w:type="character" w:styleId="743" w:customStyle="1">
    <w:name w:val="Нижний колонтитул Знак"/>
    <w:basedOn w:val="737"/>
    <w:qFormat/>
    <w:rPr>
      <w:rFonts w:ascii="Arial" w:hAnsi="Arial" w:eastAsia="Arial" w:cs="Arial"/>
    </w:rPr>
  </w:style>
  <w:style w:type="character" w:styleId="744" w:customStyle="1">
    <w:name w:val="Заголовок 1 Знак"/>
    <w:basedOn w:val="737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745" w:customStyle="1">
    <w:name w:val="Основной текст с отступом Знак"/>
    <w:basedOn w:val="737"/>
    <w:qFormat/>
    <w:rPr>
      <w:rFonts w:ascii="Times New Roman" w:hAnsi="Times New Roman" w:eastAsia="Times New Roman" w:cs="Times New Roman"/>
      <w:b/>
      <w:sz w:val="32"/>
      <w:szCs w:val="32"/>
    </w:rPr>
  </w:style>
  <w:style w:type="character" w:styleId="746" w:customStyle="1">
    <w:name w:val="Знак примечания"/>
    <w:basedOn w:val="737"/>
    <w:qFormat/>
    <w:rPr>
      <w:sz w:val="16"/>
      <w:szCs w:val="16"/>
    </w:rPr>
  </w:style>
  <w:style w:type="character" w:styleId="747" w:customStyle="1">
    <w:name w:val="Текст примечания Знак"/>
    <w:basedOn w:val="737"/>
    <w:qFormat/>
    <w:rPr>
      <w:rFonts w:ascii="Arial" w:hAnsi="Arial" w:eastAsia="Arial" w:cs="Arial"/>
      <w:sz w:val="20"/>
      <w:szCs w:val="20"/>
    </w:rPr>
  </w:style>
  <w:style w:type="character" w:styleId="748" w:customStyle="1">
    <w:name w:val="Тема примечания Знак"/>
    <w:basedOn w:val="747"/>
    <w:qFormat/>
    <w:rPr>
      <w:rFonts w:ascii="Arial" w:hAnsi="Arial" w:eastAsia="Arial" w:cs="Arial"/>
      <w:b/>
      <w:bCs/>
      <w:sz w:val="20"/>
      <w:szCs w:val="20"/>
    </w:rPr>
  </w:style>
  <w:style w:type="character" w:styleId="749" w:customStyle="1">
    <w:name w:val="Internet link"/>
    <w:basedOn w:val="737"/>
    <w:qFormat/>
    <w:rPr>
      <w:color w:val="0000ff"/>
      <w:u w:val="single"/>
    </w:rPr>
  </w:style>
  <w:style w:type="character" w:styleId="750" w:customStyle="1">
    <w:name w:val="Заголовок 2 Знак"/>
    <w:basedOn w:val="737"/>
    <w:qFormat/>
    <w:rPr>
      <w:rFonts w:ascii="Calibri" w:hAnsi="Calibri" w:eastAsia="MS Gothic" w:cs="Calibri"/>
      <w:b/>
      <w:bCs/>
      <w:i/>
      <w:iCs/>
      <w:sz w:val="28"/>
      <w:szCs w:val="28"/>
      <w:lang w:eastAsia="zh-CN" w:bidi="hi-IN"/>
    </w:rPr>
  </w:style>
  <w:style w:type="character" w:styleId="751" w:customStyle="1">
    <w:name w:val="Заголовок 3 Знак"/>
    <w:basedOn w:val="737"/>
    <w:qFormat/>
    <w:rPr>
      <w:rFonts w:ascii="Liberation Sans" w:hAnsi="Liberation Sans" w:eastAsia="Microsoft YaHei" w:cs="Mangal"/>
      <w:b/>
      <w:bCs/>
      <w:sz w:val="28"/>
      <w:szCs w:val="28"/>
      <w:lang w:eastAsia="zh-CN" w:bidi="hi-IN"/>
    </w:rPr>
  </w:style>
  <w:style w:type="character" w:styleId="752" w:customStyle="1">
    <w:name w:val="Заголовок 7 Знак"/>
    <w:basedOn w:val="737"/>
    <w:qFormat/>
    <w:rPr>
      <w:rFonts w:ascii="Liberation Serif" w:hAnsi="Liberation Serif" w:eastAsia="SimSun" w:cs="Mangal"/>
      <w:color w:val="000000"/>
      <w:sz w:val="24"/>
      <w:szCs w:val="24"/>
      <w:lang w:eastAsia="zh-CN" w:bidi="hi-IN"/>
    </w:rPr>
  </w:style>
  <w:style w:type="character" w:styleId="753" w:customStyle="1">
    <w:name w:val="Заголовок 8 Знак"/>
    <w:basedOn w:val="737"/>
    <w:qFormat/>
    <w:rPr>
      <w:rFonts w:ascii="Liberation Serif" w:hAnsi="Liberation Serif" w:eastAsia="SimSun" w:cs="Mangal"/>
      <w:i/>
      <w:iCs/>
      <w:color w:val="000000"/>
      <w:sz w:val="24"/>
      <w:szCs w:val="24"/>
      <w:lang w:eastAsia="zh-CN" w:bidi="hi-IN"/>
    </w:rPr>
  </w:style>
  <w:style w:type="character" w:styleId="754" w:customStyle="1">
    <w:name w:val="Заголовок 9 Знак"/>
    <w:basedOn w:val="737"/>
    <w:qFormat/>
    <w:rPr>
      <w:rFonts w:ascii="Arial" w:hAnsi="Arial" w:eastAsia="SimSun" w:cs="Arial"/>
      <w:i/>
      <w:sz w:val="18"/>
      <w:szCs w:val="24"/>
      <w:lang w:eastAsia="zh-CN" w:bidi="hi-IN"/>
    </w:rPr>
  </w:style>
  <w:style w:type="character" w:styleId="755" w:customStyle="1">
    <w:name w:val="Текст документа Знак"/>
    <w:basedOn w:val="665"/>
    <w:qFormat/>
    <w:rPr>
      <w:rFonts w:ascii="Times New Roman" w:hAnsi="Times New Roman" w:eastAsia="Times New Roman" w:cs="Times New Roman"/>
      <w:sz w:val="28"/>
      <w:szCs w:val="24"/>
      <w:lang w:bidi="en-US"/>
    </w:rPr>
  </w:style>
  <w:style w:type="character" w:styleId="756" w:customStyle="1">
    <w:name w:val="Emphasis"/>
    <w:basedOn w:val="737"/>
    <w:rPr>
      <w:i/>
      <w:iCs/>
    </w:rPr>
  </w:style>
  <w:style w:type="character" w:styleId="757" w:customStyle="1">
    <w:name w:val="Обычный1 Знак"/>
    <w:basedOn w:val="665"/>
    <w:qFormat/>
    <w:rPr>
      <w:rFonts w:ascii="Arial" w:hAnsi="Arial" w:eastAsia="Arial" w:cs="Arial"/>
      <w:sz w:val="22"/>
      <w:szCs w:val="22"/>
      <w:lang w:bidi="ar-SA"/>
    </w:rPr>
  </w:style>
  <w:style w:type="character" w:styleId="758" w:customStyle="1">
    <w:name w:val="Рисунок Знак"/>
    <w:basedOn w:val="665"/>
    <w:qFormat/>
    <w:rPr>
      <w:rFonts w:ascii="Times New Roman" w:hAnsi="Times New Roman" w:eastAsia="Arial" w:cs="Times New Roman"/>
      <w:i/>
      <w:iCs/>
      <w:sz w:val="20"/>
      <w:szCs w:val="20"/>
    </w:rPr>
  </w:style>
  <w:style w:type="character" w:styleId="759" w:customStyle="1">
    <w:name w:val="Текст сноски Знак"/>
    <w:basedOn w:val="737"/>
    <w:qFormat/>
    <w:rPr>
      <w:rFonts w:ascii="Arial" w:hAnsi="Arial" w:eastAsia="Arial" w:cs="Arial"/>
    </w:rPr>
  </w:style>
  <w:style w:type="character" w:styleId="760" w:customStyle="1">
    <w:name w:val="Footnote Symbol"/>
    <w:basedOn w:val="737"/>
    <w:qFormat/>
    <w:rPr>
      <w:vertAlign w:val="superscript"/>
    </w:rPr>
  </w:style>
  <w:style w:type="character" w:styleId="761" w:customStyle="1">
    <w:name w:val="footnote reference"/>
    <w:basedOn w:val="665"/>
    <w:qFormat/>
    <w:rPr>
      <w:vertAlign w:val="superscript"/>
    </w:rPr>
  </w:style>
  <w:style w:type="character" w:styleId="762" w:customStyle="1">
    <w:name w:val="Index Link"/>
    <w:basedOn w:val="665"/>
    <w:qFormat/>
  </w:style>
  <w:style w:type="character" w:styleId="763" w:customStyle="1">
    <w:name w:val="Endnote Symbol"/>
    <w:basedOn w:val="665"/>
    <w:qFormat/>
    <w:rPr>
      <w:vertAlign w:val="superscript"/>
    </w:rPr>
  </w:style>
  <w:style w:type="character" w:styleId="764" w:customStyle="1">
    <w:name w:val="WW-Символ концевой сноски"/>
    <w:basedOn w:val="665"/>
    <w:qFormat/>
  </w:style>
  <w:style w:type="character" w:styleId="765" w:customStyle="1">
    <w:name w:val="Footnote anchor"/>
    <w:basedOn w:val="665"/>
    <w:qFormat/>
    <w:rPr>
      <w:vertAlign w:val="superscript"/>
    </w:rPr>
  </w:style>
  <w:style w:type="character" w:styleId="1346" w:default="1">
    <w:name w:val="Default Paragraph Font"/>
    <w:uiPriority w:val="1"/>
    <w:semiHidden/>
    <w:unhideWhenUsed/>
  </w:style>
  <w:style w:type="numbering" w:styleId="1347" w:default="1">
    <w:name w:val="No List"/>
    <w:uiPriority w:val="99"/>
    <w:semiHidden/>
    <w:unhideWhenUsed/>
  </w:style>
  <w:style w:type="table" w:styleId="134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image" Target="media/image6.png"/><Relationship Id="rId17" Type="http://schemas.openxmlformats.org/officeDocument/2006/relationships/image" Target="media/image7.png"/><Relationship Id="rId18" Type="http://schemas.openxmlformats.org/officeDocument/2006/relationships/image" Target="media/image8.png"/><Relationship Id="rId19" Type="http://schemas.openxmlformats.org/officeDocument/2006/relationships/image" Target="media/image9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 Степанова</dc:creator>
  <cp:lastModifiedBy>Степанова Мария</cp:lastModifiedBy>
  <cp:revision>1</cp:revision>
  <dcterms:created xsi:type="dcterms:W3CDTF">2025-07-13T10:49:00Z</dcterms:created>
  <dcterms:modified xsi:type="dcterms:W3CDTF">2025-12-17T08:53:07Z</dcterms:modified>
</cp:coreProperties>
</file>