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7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firstLine="37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ЭТАП № 3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Настройка (адаптация) Системы по дополнительным заданиям Заказчика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i/>
          <w:i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СЭМД План радиологического/радиотерапевтического лечения (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CDA</w:t>
      </w:r>
      <w:r>
        <w:rPr>
          <w:rFonts w:eastAsia="Times New Roman" w:cs="Times New Roman" w:ascii="Times New Roman" w:hAnsi="Times New Roman"/>
          <w:sz w:val="28"/>
          <w:szCs w:val="28"/>
        </w:rPr>
        <w:t>) Редакция 1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На 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листах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2025 г.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578" w:left="578"/>
        <w:rPr>
          <w:rFonts w:ascii="Times New Roman" w:hAnsi="Times New Roman" w:eastAsia="Times New Roman" w:cs="Times New Roman"/>
          <w:i w:val="false"/>
          <w:i w:val="false"/>
          <w:highlight w:val="white"/>
        </w:rPr>
      </w:pPr>
      <w:bookmarkStart w:id="0" w:name="_Toc98836830"/>
      <w:r>
        <w:rPr>
          <w:rFonts w:eastAsia="Times New Roman" w:cs="Times New Roman" w:ascii="Times New Roman" w:hAnsi="Times New Roman"/>
          <w:i w:val="false"/>
          <w:highlight w:val="white"/>
        </w:rPr>
        <w:t xml:space="preserve">        </w:t>
      </w:r>
      <w:bookmarkEnd w:id="0"/>
      <w:r>
        <w:rPr>
          <w:rFonts w:eastAsia="Times New Roman" w:cs="Times New Roman" w:ascii="Times New Roman" w:hAnsi="Times New Roman"/>
          <w:i w:val="false"/>
          <w:highlight w:val="white"/>
        </w:rPr>
        <w:t>Пользовательская инструкция</w:t>
      </w:r>
    </w:p>
    <w:p>
      <w:pPr>
        <w:pStyle w:val="Style26"/>
        <w:rPr>
          <w:sz w:val="24"/>
          <w:highlight w:val="white"/>
        </w:rPr>
      </w:pPr>
      <w:r>
        <w:rPr>
          <w:sz w:val="24"/>
          <w:highlight w:val="white"/>
        </w:rPr>
        <w:t>Для возможности формирования СЭМД в системе реализован новый шаблон медицинского документа (ШМД) План радиологического/радиотерапевтического лечения.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  <w:highlight w:val="white"/>
        </w:rPr>
        <w:t>Под профилем доступа Врач амбулатории зайти в подсистему Контроль исполнения – АРМ врача поликлиники. Выбрать пациента, записать на прием, открыть случай. Либо под профилем доступа Врач стационара зайти в подсистему Отделение – Пациенты отделения, встать на строку с пациентом и на командной панели нажать кнопку «Добавить МД». В списке документов выбрать</w:t>
      </w:r>
      <w:r>
        <w:rPr>
          <w:sz w:val="24"/>
        </w:rPr>
        <w:t xml:space="preserve"> </w:t>
      </w:r>
      <w:r>
        <w:rPr>
          <w:sz w:val="24"/>
          <w:highlight w:val="white"/>
        </w:rPr>
        <w:t>План радиологического/радиотерапевтического лечения</w:t>
      </w:r>
      <w:r>
        <w:rPr>
          <w:sz w:val="24"/>
        </w:rPr>
        <w:t xml:space="preserve">. 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  <w:t>В экранной форме внести всю информацию на вкладках. Обязательные поля подчеркнуты красным (рис.1)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rPr>
          <w:rFonts w:eastAsia="Arial" w:eastAsiaTheme="minorEastAsia"/>
          <w:sz w:val="24"/>
        </w:rPr>
      </w:pPr>
      <w:r>
        <w:rPr/>
        <w:drawing>
          <wp:inline distT="0" distB="0" distL="0" distR="0">
            <wp:extent cx="6479540" cy="2073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73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jc w:val="center"/>
        <w:rPr>
          <w:rFonts w:eastAsia="Arial" w:eastAsiaTheme="minorEastAsia"/>
          <w:i/>
          <w:i/>
          <w:sz w:val="20"/>
          <w:szCs w:val="20"/>
        </w:rPr>
      </w:pPr>
      <w:r>
        <w:rPr>
          <w:rFonts w:eastAsia="Arial" w:eastAsiaTheme="minorEastAsia"/>
          <w:i/>
          <w:sz w:val="20"/>
          <w:szCs w:val="20"/>
        </w:rPr>
        <w:t>Рис.1 Экранная форма ШМД План радиологического/радиотерапевтического лечения</w:t>
      </w:r>
    </w:p>
    <w:p>
      <w:pPr>
        <w:pStyle w:val="Style26"/>
        <w:spacing w:before="0" w:after="0"/>
        <w:contextualSpacing/>
        <w:rPr>
          <w:sz w:val="24"/>
          <w:highlight w:val="white"/>
        </w:rPr>
      </w:pPr>
      <w:r>
        <w:rPr>
          <w:sz w:val="24"/>
          <w:highlight w:val="white"/>
        </w:rPr>
        <w:t>После формирования документа выполнить команду «Документ готов» и обязательно подписать ЭП врача.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Далее, ответственное лицо отбирает и подписывает документ подписью МО.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Пользователю с профилем доступа Администратор зайти в Функции для технического специалиста – справочник Федеральные веб сервисы ЭМД, отобрать тип МД План радиологического/ радиотерапевтического лечения (CDA) Редакция 1, убедиться, что СЭМД Зарегистрирован (рис.2)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0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/>
        <w:drawing>
          <wp:inline distT="0" distB="0" distL="0" distR="0">
            <wp:extent cx="6479540" cy="90043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004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0" w:left="0"/>
        <w:jc w:val="center"/>
        <w:rPr>
          <w:rFonts w:ascii="Times New Roman" w:hAnsi="Times New Roman" w:eastAsia="Arial" w:cs="Times New Roman" w:eastAsiaTheme="minorEastAsia"/>
          <w:b w:val="false"/>
          <w:bCs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Cs w:val="false"/>
          <w:sz w:val="20"/>
          <w:szCs w:val="20"/>
          <w:lang w:eastAsia="ru-RU" w:bidi="en-US"/>
        </w:rPr>
        <w:t>Рис.2 Проверка регистрации СЭМД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При возврате статуса «Ошибка пакета», нужно ознакомиться с текстом ошибки. Если исправление возможно на уровне пользователя, нужно отменить проведение МД, внести исправления, снова провести и подписать документ.</w:t>
      </w:r>
    </w:p>
    <w:p>
      <w:pPr>
        <w:pStyle w:val="Style26"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</w:r>
    </w:p>
    <w:p>
      <w:pPr>
        <w:pStyle w:val="Style26"/>
        <w:spacing w:before="120" w:after="120"/>
        <w:contextualSpacing/>
        <w:rPr>
          <w:sz w:val="24"/>
          <w:highlight w:val="white"/>
        </w:rPr>
      </w:pPr>
      <w:r>
        <w:rPr>
          <w:sz w:val="24"/>
          <w:highlight w:val="white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851" w:right="851" w:gutter="0" w:header="0" w:top="567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PT Sans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9807448"/>
    </w:sdtPr>
    <w:sdtContent>
      <w:p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2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65cb9"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1"/>
    <w:uiPriority w:val="9"/>
    <w:qFormat/>
    <w:rsid w:val="00365cb9"/>
    <w:pPr>
      <w:keepNext w:val="true"/>
      <w:widowControl w:val="false"/>
      <w:numPr>
        <w:ilvl w:val="1"/>
        <w:numId w:val="2"/>
      </w:numPr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365cb9"/>
    <w:pPr>
      <w:keepNext w:val="true"/>
      <w:widowControl w:val="false"/>
      <w:numPr>
        <w:ilvl w:val="2"/>
        <w:numId w:val="2"/>
      </w:numPr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65cb9"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65cb9"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65cb9"/>
    <w:pPr>
      <w:keepNext w:val="true"/>
      <w:keepLines/>
      <w:spacing w:before="320" w:after="200"/>
      <w:outlineLvl w:val="5"/>
    </w:pPr>
    <w:rPr>
      <w:b/>
      <w:bCs/>
    </w:rPr>
  </w:style>
  <w:style w:type="paragraph" w:styleId="Heading7">
    <w:name w:val="heading 7"/>
    <w:basedOn w:val="Normal"/>
    <w:link w:val="7"/>
    <w:qFormat/>
    <w:rsid w:val="00365cb9"/>
    <w:pPr>
      <w:keepNext w:val="true"/>
      <w:widowControl w:val="false"/>
      <w:numPr>
        <w:ilvl w:val="6"/>
        <w:numId w:val="2"/>
      </w:numPr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365cb9"/>
    <w:pPr>
      <w:keepNext w:val="true"/>
      <w:widowControl w:val="false"/>
      <w:numPr>
        <w:ilvl w:val="7"/>
        <w:numId w:val="2"/>
      </w:numPr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365cb9"/>
    <w:pPr>
      <w:widowControl w:val="false"/>
      <w:numPr>
        <w:ilvl w:val="8"/>
        <w:numId w:val="2"/>
      </w:numPr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365cb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365cb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365cb9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365cb9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365cb9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365cb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365cb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365cb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365cb9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sid w:val="00365cb9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365cb9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365cb9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365cb9"/>
    <w:rPr>
      <w:i/>
    </w:rPr>
  </w:style>
  <w:style w:type="character" w:styleId="HeaderChar" w:customStyle="1">
    <w:name w:val="Header Char"/>
    <w:basedOn w:val="DefaultParagraphFont"/>
    <w:uiPriority w:val="99"/>
    <w:qFormat/>
    <w:rsid w:val="00365cb9"/>
    <w:rPr/>
  </w:style>
  <w:style w:type="character" w:styleId="FooterChar" w:customStyle="1">
    <w:name w:val="Footer Char"/>
    <w:basedOn w:val="DefaultParagraphFont"/>
    <w:uiPriority w:val="99"/>
    <w:qFormat/>
    <w:rsid w:val="00365cb9"/>
    <w:rPr/>
  </w:style>
  <w:style w:type="character" w:styleId="CaptionChar" w:customStyle="1">
    <w:name w:val="Caption Char"/>
    <w:uiPriority w:val="99"/>
    <w:qFormat/>
    <w:rsid w:val="00365cb9"/>
    <w:rPr/>
  </w:style>
  <w:style w:type="character" w:styleId="Style8" w:customStyle="1">
    <w:name w:val="Текст сноски Знак"/>
    <w:uiPriority w:val="99"/>
    <w:qFormat/>
    <w:rsid w:val="00365cb9"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sid w:val="00365c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sid w:val="00365cb9"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365c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65cb9"/>
    <w:rPr>
      <w:rFonts w:ascii="Tahoma" w:hAnsi="Tahoma" w:eastAsia="Arial" w:cs="Tahoma"/>
      <w:sz w:val="16"/>
      <w:szCs w:val="16"/>
      <w:lang w:eastAsia="ru-RU"/>
    </w:rPr>
  </w:style>
  <w:style w:type="character" w:styleId="Style13" w:customStyle="1">
    <w:name w:val="Заголовок таблицы Знак"/>
    <w:link w:val="Style28"/>
    <w:qFormat/>
    <w:rsid w:val="00365cb9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4" w:customStyle="1">
    <w:name w:val="Список ЛАВР Знак"/>
    <w:basedOn w:val="DefaultParagraphFont"/>
    <w:link w:val="Style24"/>
    <w:qFormat/>
    <w:rsid w:val="00365cb9"/>
    <w:rPr>
      <w:rFonts w:ascii="PT Sans" w:hAnsi="PT Sans" w:eastAsia="Times New Roman" w:cs="Times New Roman"/>
      <w:sz w:val="21"/>
      <w:szCs w:val="21"/>
      <w:lang w:val="en-US"/>
    </w:rPr>
  </w:style>
  <w:style w:type="character" w:styleId="Style15" w:customStyle="1">
    <w:name w:val="Абзац списка Знак"/>
    <w:link w:val="ListParagraph"/>
    <w:uiPriority w:val="34"/>
    <w:qFormat/>
    <w:rsid w:val="00365cb9"/>
    <w:rPr>
      <w:rFonts w:ascii="Arial" w:hAnsi="Arial" w:eastAsia="Arial" w:cs="Arial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365cb9"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8" w:customStyle="1">
    <w:name w:val="Основной текст с отступом Знак"/>
    <w:basedOn w:val="DefaultParagraphFont"/>
    <w:uiPriority w:val="99"/>
    <w:qFormat/>
    <w:rsid w:val="00365cb9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65cb9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qFormat/>
    <w:rsid w:val="00365cb9"/>
    <w:rPr>
      <w:rFonts w:ascii="Arial" w:hAnsi="Arial" w:eastAsia="Arial" w:cs="Arial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365cb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65cb9"/>
    <w:rPr>
      <w:color w:themeColor="hyperlink"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365cb9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365cb9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365cb9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365cb9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365cb9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21" w:customStyle="1">
    <w:name w:val="Текст документа Знак"/>
    <w:link w:val="Style26"/>
    <w:qFormat/>
    <w:rsid w:val="00365cb9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docdata" w:customStyle="1">
    <w:name w:val="docdata"/>
    <w:basedOn w:val="DefaultParagraphFont"/>
    <w:qFormat/>
    <w:rsid w:val="00f812b3"/>
    <w:rPr/>
  </w:style>
  <w:style w:type="character" w:styleId="Strong">
    <w:name w:val="Strong"/>
    <w:basedOn w:val="DefaultParagraphFont"/>
    <w:uiPriority w:val="22"/>
    <w:qFormat/>
    <w:rsid w:val="00f2772d"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cb9"/>
    <w:pPr/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365cb9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365cb9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rsid w:val="00365cb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rsid w:val="00365cb9"/>
    <w:pPr>
      <w:spacing w:lineRule="auto" w:line="240"/>
    </w:pPr>
    <w:rPr>
      <w:sz w:val="20"/>
    </w:rPr>
  </w:style>
  <w:style w:type="paragraph" w:styleId="TOC4">
    <w:name w:val="toc 4"/>
    <w:basedOn w:val="Normal"/>
    <w:next w:val="Normal"/>
    <w:uiPriority w:val="39"/>
    <w:unhideWhenUsed/>
    <w:rsid w:val="00365cb9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365cb9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365cb9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365cb9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365cb9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365cb9"/>
    <w:pPr>
      <w:spacing w:before="0" w:after="57"/>
      <w:ind w:left="2268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rsid w:val="00365cb9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365cb9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65cb9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365cb9"/>
    <w:pPr>
      <w:spacing w:before="0" w:after="0"/>
      <w:ind w:left="720"/>
      <w:contextualSpacing/>
    </w:pPr>
    <w:rPr/>
  </w:style>
  <w:style w:type="paragraph" w:styleId="user" w:customStyle="1">
    <w:name w:val="Заголовок таблицы (user)"/>
    <w:basedOn w:val="Normal"/>
    <w:link w:val="Style13"/>
    <w:qFormat/>
    <w:rsid w:val="00365cb9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4" w:customStyle="1">
    <w:name w:val="Список ЛАВР"/>
    <w:basedOn w:val="Normal"/>
    <w:link w:val="Style14"/>
    <w:qFormat/>
    <w:rsid w:val="00365cb9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7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8"/>
    <w:uiPriority w:val="99"/>
    <w:unhideWhenUsed/>
    <w:rsid w:val="00365cb9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9"/>
    <w:uiPriority w:val="99"/>
    <w:unhideWhenUsed/>
    <w:rsid w:val="00365cb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365cb9"/>
    <w:pPr/>
    <w:rPr>
      <w:b/>
      <w:bCs/>
    </w:rPr>
  </w:style>
  <w:style w:type="paragraph" w:styleId="11" w:customStyle="1">
    <w:name w:val="Обычный1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uiPriority w:val="39"/>
    <w:unhideWhenUsed/>
    <w:rsid w:val="00365cb9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365cb9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365cb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6" w:customStyle="1">
    <w:name w:val="Текст документа"/>
    <w:basedOn w:val="Normal"/>
    <w:link w:val="Style21"/>
    <w:qFormat/>
    <w:rsid w:val="00365cb9"/>
    <w:pPr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uiPriority w:val="39"/>
    <w:unhideWhenUsed/>
    <w:rsid w:val="00365cb9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365cb9"/>
    <w:pPr>
      <w:widowControl/>
      <w:bidi w:val="0"/>
      <w:spacing w:lineRule="auto" w:line="240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Standard" w:customStyle="1">
    <w:name w:val="Standard"/>
    <w:qFormat/>
    <w:rsid w:val="00dc2fb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ru-RU" w:val="ru-RU" w:bidi="ar-SA"/>
    </w:rPr>
  </w:style>
  <w:style w:type="paragraph" w:styleId="LO-Normal" w:customStyle="1">
    <w:name w:val="LO-Normal"/>
    <w:basedOn w:val="Normal"/>
    <w:qFormat/>
    <w:rsid w:val="003a3705"/>
    <w:pPr>
      <w:widowControl w:val="false"/>
      <w:suppressAutoHyphens w:val="true"/>
      <w:spacing w:lineRule="auto" w:line="240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b4158e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paragraph" w:styleId="Style29">
    <w:name w:val="Содержимое врезки"/>
    <w:basedOn w:val="Normal"/>
    <w:qFormat/>
    <w:pPr/>
    <w:rPr/>
  </w:style>
  <w:style w:type="numbering" w:styleId="Style30" w:default="1">
    <w:name w:val="Без списка"/>
    <w:uiPriority w:val="99"/>
    <w:semiHidden/>
    <w:unhideWhenUsed/>
    <w:qFormat/>
  </w:style>
  <w:style w:type="numbering" w:styleId="12" w:customStyle="1">
    <w:name w:val="Стиль1"/>
    <w:uiPriority w:val="99"/>
    <w:qFormat/>
    <w:rsid w:val="00365cb9"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7B863F6-B94E-4282-A3BA-3F3ABCDF0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LibreOffice/25.8.2.2$Windows_X86_64 LibreOffice_project/d401f2107ccab8f924a8e2df40f573aab7605b6f</Application>
  <AppVersion>15.0000</AppVersion>
  <Pages>2</Pages>
  <Words>207</Words>
  <Characters>1525</Characters>
  <CharactersWithSpaces>1748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2025-12-24T07:28:00Z</dcterms:created>
  <dc:creator>Вунш Оксана Сергеевна</dc:creator>
  <dc:description/>
  <dc:language>ru-RU</dc:language>
  <cp:lastModifiedBy/>
  <dcterms:modified xsi:type="dcterms:W3CDTF">2026-01-13T11:08:29Z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