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Upbooktitle"/>
        <w:spacing w:before="2400" w:after="80"/>
        <w:rPr>
          <w:lang w:val="ru-RU"/>
        </w:rPr>
      </w:pPr>
      <w:r>
        <w:rPr>
          <w:lang w:val="ru-RU"/>
        </w:rPr>
        <w:t xml:space="preserve">Технические треБОВАНИЯ ПОДКЛЮЧЕНИЯ К ПЛАТЕЖНОМУ ШЛЮЗУ 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Style16"/>
            <w:rPr/>
          </w:pPr>
          <w:r>
            <w:br w:type="page"/>
          </w:r>
          <w:r>
            <w:rPr/>
            <w:t>Оглавление</w:t>
          </w:r>
        </w:p>
        <w:p>
          <w:pPr>
            <w:pStyle w:val="12"/>
            <w:rPr/>
          </w:pPr>
          <w:r>
            <w:fldChar w:fldCharType="begin"/>
          </w:r>
          <w:r>
            <w:rPr/>
            <w:instrText> TOC \f \o "1-9" \h</w:instrText>
          </w:r>
          <w:r>
            <w:rPr/>
            <w:fldChar w:fldCharType="separate"/>
          </w:r>
          <w:hyperlink w:anchor="__RefHeading___Toc13669_3959385029">
            <w:r>
              <w:rPr/>
              <w:t>Введение</w:t>
              <w:tab/>
              <w:t>3</w:t>
            </w:r>
          </w:hyperlink>
        </w:p>
        <w:p>
          <w:pPr>
            <w:pStyle w:val="12"/>
            <w:rPr/>
          </w:pPr>
          <w:hyperlink w:anchor="__RefHeading___Toc873_3959385029">
            <w:r>
              <w:rPr/>
              <w:t>1 Регистрация платежа</w:t>
              <w:tab/>
              <w:t>4</w:t>
            </w:r>
          </w:hyperlink>
        </w:p>
        <w:p>
          <w:pPr>
            <w:pStyle w:val="22"/>
            <w:tabs>
              <w:tab w:val="clear" w:pos="9072"/>
              <w:tab w:val="right" w:pos="9355" w:leader="dot"/>
            </w:tabs>
            <w:rPr/>
          </w:pPr>
          <w:hyperlink w:anchor="__RefHeading___Toc875_3959385029">
            <w:r>
              <w:rPr/>
              <w:t>1.1 Запрос POST payment / register</w:t>
              <w:tab/>
              <w:t>4</w:t>
            </w:r>
          </w:hyperlink>
        </w:p>
        <w:p>
          <w:pPr>
            <w:pStyle w:val="22"/>
            <w:tabs>
              <w:tab w:val="clear" w:pos="9072"/>
              <w:tab w:val="right" w:pos="9355" w:leader="dot"/>
            </w:tabs>
            <w:rPr/>
          </w:pPr>
          <w:hyperlink w:anchor="__RefHeading___Toc877_3959385029">
            <w:r>
              <w:rPr/>
              <w:t>1.2 Ответ</w:t>
              <w:tab/>
              <w:t>5</w:t>
            </w:r>
          </w:hyperlink>
        </w:p>
        <w:p>
          <w:pPr>
            <w:pStyle w:val="12"/>
            <w:rPr/>
          </w:pPr>
          <w:hyperlink w:anchor="__RefHeading___Toc879_3959385029">
            <w:r>
              <w:rPr/>
              <w:t>2 Получение параметров платежа</w:t>
              <w:tab/>
              <w:t>6</w:t>
            </w:r>
          </w:hyperlink>
        </w:p>
        <w:p>
          <w:pPr>
            <w:pStyle w:val="22"/>
            <w:tabs>
              <w:tab w:val="clear" w:pos="9072"/>
              <w:tab w:val="right" w:pos="9355" w:leader="dot"/>
            </w:tabs>
            <w:rPr/>
          </w:pPr>
          <w:hyperlink w:anchor="__RefHeading___Toc881_3959385029">
            <w:r>
              <w:rPr/>
              <w:t>2.1 Запрос POST /charges/service_params/</w:t>
              <w:tab/>
              <w:t>6</w:t>
            </w:r>
          </w:hyperlink>
        </w:p>
        <w:p>
          <w:pPr>
            <w:pStyle w:val="22"/>
            <w:tabs>
              <w:tab w:val="clear" w:pos="9072"/>
              <w:tab w:val="right" w:pos="9355" w:leader="dot"/>
            </w:tabs>
            <w:rPr/>
          </w:pPr>
          <w:hyperlink w:anchor="__RefHeading___Toc883_3959385029">
            <w:r>
              <w:rPr/>
              <w:t>2.2 Ответ</w:t>
              <w:tab/>
              <w:t>6</w:t>
            </w:r>
          </w:hyperlink>
        </w:p>
        <w:p>
          <w:pPr>
            <w:pStyle w:val="12"/>
            <w:rPr/>
          </w:pPr>
          <w:hyperlink w:anchor="__RefHeading___Toc885_3959385029">
            <w:r>
              <w:rPr/>
              <w:t>3 Уведомление о статусе платежа (callback)</w:t>
              <w:tab/>
              <w:t>7</w:t>
            </w:r>
          </w:hyperlink>
        </w:p>
        <w:p>
          <w:pPr>
            <w:pStyle w:val="12"/>
            <w:rPr/>
          </w:pPr>
          <w:hyperlink w:anchor="__RefHeading___Toc887_3959385029">
            <w:r>
              <w:rPr/>
              <w:t>4 Описание кодов ошибок</w:t>
              <w:tab/>
              <w:t>8</w:t>
            </w:r>
          </w:hyperlink>
        </w:p>
        <w:p>
          <w:pPr>
            <w:pStyle w:val="22"/>
            <w:tabs>
              <w:tab w:val="clear" w:pos="9072"/>
              <w:tab w:val="right" w:pos="9355" w:leader="dot"/>
            </w:tabs>
            <w:rPr/>
          </w:pPr>
          <w:hyperlink w:anchor="__RefHeading___Toc889_3959385029">
            <w:r>
              <w:rPr/>
              <w:t>4.1 Для регистрации платежа:</w:t>
              <w:tab/>
              <w:t>8</w:t>
            </w:r>
          </w:hyperlink>
        </w:p>
        <w:p>
          <w:pPr>
            <w:pStyle w:val="22"/>
            <w:tabs>
              <w:tab w:val="clear" w:pos="9072"/>
              <w:tab w:val="right" w:pos="9355" w:leader="dot"/>
            </w:tabs>
            <w:rPr/>
          </w:pPr>
          <w:hyperlink w:anchor="__RefHeading___Toc891_3959385029">
            <w:r>
              <w:rPr/>
              <w:t>4.2 Дополнительные коды ошибок:</w:t>
              <w:tab/>
              <w:t>8</w:t>
            </w:r>
          </w:hyperlink>
          <w:r>
            <w:rPr/>
            <w:fldChar w:fldCharType="end"/>
          </w:r>
        </w:p>
      </w:sdtContent>
    </w:sdt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b/>
          <w:b/>
          <w:sz w:val="32"/>
          <w:szCs w:val="32"/>
        </w:rPr>
      </w:pPr>
      <w:bookmarkStart w:id="0" w:name="__RefHeading___Toc13669_3959385029"/>
      <w:bookmarkStart w:id="1" w:name="_Toc417988889"/>
      <w:bookmarkStart w:id="2" w:name="_Toc321320259"/>
      <w:bookmarkEnd w:id="0"/>
      <w:r>
        <w:rPr>
          <w:b/>
          <w:sz w:val="32"/>
          <w:szCs w:val="32"/>
        </w:rPr>
        <w:t>Введение</w:t>
      </w:r>
      <w:bookmarkEnd w:id="1"/>
      <w:bookmarkEnd w:id="2"/>
    </w:p>
    <w:p>
      <w:pPr>
        <w:pStyle w:val="Style17"/>
        <w:spacing w:lineRule="auto" w:line="360" w:before="240" w:after="0"/>
        <w:ind w:left="0" w:righ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настоящем документе описываются форматы взаимодействия </w:t>
      </w:r>
      <w:r>
        <w:rPr>
          <w:rFonts w:ascii="Times New Roman" w:hAnsi="Times New Roman"/>
          <w:sz w:val="28"/>
          <w:szCs w:val="28"/>
        </w:rPr>
        <w:t>платежного шлюза</w:t>
      </w:r>
      <w:r>
        <w:rPr>
          <w:rFonts w:ascii="Times New Roman" w:hAnsi="Times New Roman"/>
          <w:sz w:val="28"/>
          <w:szCs w:val="28"/>
        </w:rPr>
        <w:t xml:space="preserve"> с внешними информационными системами.</w:t>
      </w:r>
    </w:p>
    <w:p>
      <w:pPr>
        <w:pStyle w:val="Style17"/>
        <w:spacing w:lineRule="auto" w:line="360" w:before="0" w:after="0"/>
        <w:ind w:left="0" w:righ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Представлены спецификации методов веб-сервиса, которые вызываются внешними информационными системами.</w:t>
      </w:r>
    </w:p>
    <w:p>
      <w:pPr>
        <w:pStyle w:val="Style17"/>
        <w:spacing w:lineRule="auto" w:line="36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36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36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36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36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36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36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36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36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36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36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36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36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36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36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36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36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36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36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36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36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36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36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360" w:before="0" w:after="0"/>
        <w:ind w:left="0" w:right="0" w:hanging="0"/>
        <w:rPr>
          <w:rFonts w:ascii="Times New Roman" w:hAnsi="Times New Roman" w:cs="Times New Roman"/>
          <w:i w:val="false"/>
          <w:i w:val="false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ind w:left="431" w:hanging="431"/>
        <w:rPr/>
      </w:pPr>
      <w:bookmarkStart w:id="3" w:name="__RefHeading___Toc873_3959385029"/>
      <w:bookmarkStart w:id="4" w:name="_Toc6413615"/>
      <w:bookmarkEnd w:id="3"/>
      <w:r>
        <w:rPr/>
        <w:t>Регистрация платежа</w:t>
      </w:r>
      <w:bookmarkEnd w:id="4"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Выполняется для инициализации процесса оплаты. В случае, если платеж успешно зарегистрирован, статус платежа примет значение </w:t>
      </w:r>
      <w:r>
        <w:rPr>
          <w:rFonts w:cs="Times New Roman" w:ascii="Times New Roman" w:hAnsi="Times New Roman"/>
          <w:lang w:val="en-US"/>
        </w:rPr>
        <w:t>REGISTERED</w:t>
      </w:r>
      <w:r>
        <w:rPr>
          <w:rFonts w:cs="Times New Roman" w:ascii="Times New Roman" w:hAnsi="Times New Roman"/>
        </w:rPr>
        <w:t>.</w:t>
      </w:r>
    </w:p>
    <w:p>
      <w:pPr>
        <w:pStyle w:val="2"/>
        <w:rPr>
          <w:lang w:val="en-US"/>
        </w:rPr>
      </w:pPr>
      <w:bookmarkStart w:id="5" w:name="__RefHeading___Toc875_3959385029"/>
      <w:bookmarkStart w:id="6" w:name="_Ref4508026"/>
      <w:bookmarkEnd w:id="5"/>
      <w:r>
        <w:rPr/>
        <w:t>Запрос</w:t>
      </w:r>
      <w:bookmarkEnd w:id="6"/>
      <w:r>
        <w:rPr/>
        <w:t xml:space="preserve"> </w:t>
      </w:r>
      <w:r>
        <w:rPr>
          <w:lang w:val="en-US"/>
        </w:rPr>
        <w:t>POST payment / register</w:t>
      </w:r>
    </w:p>
    <w:tbl>
      <w:tblPr>
        <w:tblW w:w="9776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7"/>
        <w:gridCol w:w="373"/>
        <w:gridCol w:w="1857"/>
        <w:gridCol w:w="1324"/>
        <w:gridCol w:w="927"/>
        <w:gridCol w:w="2656"/>
        <w:gridCol w:w="2411"/>
      </w:tblGrid>
      <w:tr>
        <w:trPr>
          <w:tblHeader w:val="true"/>
        </w:trPr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Параметр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Тип данных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Размер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Обязательность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Описание</w:t>
            </w:r>
          </w:p>
        </w:tc>
      </w:tr>
      <w:tr>
        <w:trPr/>
        <w:tc>
          <w:tcPr>
            <w:tcW w:w="9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  <w:lang w:val="en-US"/>
              </w:rPr>
              <w:t>portal</w:t>
            </w:r>
          </w:p>
        </w:tc>
      </w:tr>
      <w:tr>
        <w:trPr/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  <w:lang w:val="en-US"/>
              </w:rPr>
              <w:t>portalId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Текст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36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Обязательный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Идентификатор системы-инициатора платежа</w:t>
            </w:r>
          </w:p>
        </w:tc>
      </w:tr>
      <w:tr>
        <w:trPr/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  <w:lang w:val="en-US"/>
              </w:rPr>
              <w:t>paymentResultUrl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Текст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255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Необязательный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Адрес, на который необходимо выполнять запрос уведомление о платеже</w:t>
            </w:r>
          </w:p>
        </w:tc>
      </w:tr>
      <w:tr>
        <w:trPr/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  <w:lang w:val="en-US"/>
              </w:rPr>
            </w:pPr>
            <w:r>
              <w:rPr>
                <w:b w:val="false"/>
                <w:sz w:val="22"/>
                <w:szCs w:val="22"/>
                <w:lang w:val="en-US"/>
              </w:rPr>
              <w:t>portalUrl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Текст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255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Обязательный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Адрес, на который будет возвращен пользователь в случае возврата к услуге</w:t>
            </w:r>
          </w:p>
        </w:tc>
      </w:tr>
      <w:tr>
        <w:trPr/>
        <w:tc>
          <w:tcPr>
            <w:tcW w:w="9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  <w:lang w:val="en-US"/>
              </w:rPr>
              <w:t>service</w:t>
            </w:r>
          </w:p>
        </w:tc>
      </w:tr>
      <w:tr>
        <w:trPr/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  <w:lang w:val="en-US"/>
              </w:rPr>
            </w:pPr>
            <w:r>
              <w:rPr>
                <w:b w:val="false"/>
                <w:sz w:val="22"/>
                <w:szCs w:val="22"/>
                <w:lang w:val="en-US"/>
              </w:rPr>
              <w:t>serviceCode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Текст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25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Опциональный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Код услуги (используется только для авансовых оплат)</w:t>
            </w:r>
          </w:p>
        </w:tc>
      </w:tr>
      <w:tr>
        <w:trPr/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  <w:lang w:val="en-US"/>
              </w:rPr>
            </w:pPr>
            <w:r>
              <w:rPr>
                <w:b w:val="false"/>
                <w:sz w:val="22"/>
                <w:szCs w:val="22"/>
                <w:lang w:val="en-US"/>
              </w:rPr>
              <w:t>UIN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Текст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25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Опциональный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 xml:space="preserve">Универсальный идентификатор начисления (используется </w:t>
            </w:r>
            <w:r>
              <w:rPr>
                <w:b w:val="false"/>
                <w:sz w:val="22"/>
                <w:szCs w:val="22"/>
                <w:u w:val="single"/>
              </w:rPr>
              <w:t>только</w:t>
            </w:r>
            <w:r>
              <w:rPr>
                <w:b w:val="false"/>
                <w:sz w:val="22"/>
                <w:szCs w:val="22"/>
              </w:rPr>
              <w:t xml:space="preserve"> для оплаты по УИН)</w:t>
            </w:r>
          </w:p>
        </w:tc>
      </w:tr>
      <w:tr>
        <w:trPr/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  <w:lang w:val="en-US"/>
              </w:rPr>
            </w:pPr>
            <w:r>
              <w:rPr>
                <w:b w:val="false"/>
                <w:sz w:val="22"/>
                <w:szCs w:val="22"/>
                <w:lang w:val="en-US"/>
              </w:rPr>
              <w:t>amount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Число, 2 знака после запятой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11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Обязательный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Сумма платежа без комиссии в рублях</w:t>
            </w:r>
          </w:p>
        </w:tc>
      </w:tr>
      <w:tr>
        <w:trPr/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  <w:lang w:val="en-US"/>
              </w:rPr>
            </w:pPr>
            <w:r>
              <w:rPr>
                <w:b w:val="false"/>
                <w:sz w:val="22"/>
                <w:szCs w:val="22"/>
                <w:lang w:val="en-US"/>
              </w:rPr>
              <w:t>serviceParams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Набор параметров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-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Опциональный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Список полей для оплаты</w:t>
            </w:r>
          </w:p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{«Key»: «value»}</w:t>
            </w:r>
          </w:p>
          <w:p>
            <w:pPr>
              <w:pStyle w:val="Tabletitle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Для авансовой оплаты должны быть указан в неизменном виде список атрибутов, для которых в каталоге услуг присутствуют параметры</w:t>
            </w:r>
          </w:p>
        </w:tc>
      </w:tr>
      <w:tr>
        <w:trPr/>
        <w:tc>
          <w:tcPr>
            <w:tcW w:w="9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  <w:lang w:val="en-US"/>
              </w:rPr>
            </w:pPr>
            <w:r>
              <w:rPr>
                <w:b w:val="false"/>
                <w:sz w:val="22"/>
                <w:szCs w:val="22"/>
                <w:lang w:val="en-US"/>
              </w:rPr>
              <w:t>Payer</w:t>
            </w:r>
          </w:p>
        </w:tc>
      </w:tr>
      <w:tr>
        <w:trPr/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  <w:lang w:val="en-US"/>
              </w:rPr>
            </w:pPr>
            <w:r>
              <w:rPr>
                <w:b w:val="false"/>
                <w:sz w:val="22"/>
                <w:szCs w:val="22"/>
                <w:lang w:val="en-US"/>
              </w:rPr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  <w:lang w:val="en-US"/>
              </w:rPr>
            </w:pPr>
            <w:r>
              <w:rPr>
                <w:b w:val="false"/>
                <w:sz w:val="22"/>
                <w:szCs w:val="22"/>
                <w:lang w:val="en-US"/>
              </w:rPr>
              <w:t>payerFullName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Текст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Обязательный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ФИО плательщика</w:t>
            </w:r>
          </w:p>
        </w:tc>
      </w:tr>
      <w:tr>
        <w:trPr/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  <w:lang w:val="en-US"/>
              </w:rPr>
            </w:pPr>
            <w:r>
              <w:rPr>
                <w:b w:val="false"/>
                <w:sz w:val="22"/>
                <w:szCs w:val="22"/>
                <w:lang w:val="en-US"/>
              </w:rPr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  <w:lang w:val="en-US"/>
              </w:rPr>
            </w:pPr>
            <w:r>
              <w:rPr>
                <w:b w:val="false"/>
                <w:sz w:val="22"/>
                <w:szCs w:val="22"/>
                <w:lang w:val="en-US"/>
              </w:rPr>
              <w:t>payerAddress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Текст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Необязательный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Адрес плательщика</w:t>
            </w:r>
          </w:p>
        </w:tc>
      </w:tr>
      <w:tr>
        <w:trPr/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  <w:lang w:val="en-US"/>
              </w:rPr>
            </w:pPr>
            <w:r>
              <w:rPr>
                <w:b w:val="false"/>
                <w:sz w:val="22"/>
                <w:szCs w:val="22"/>
                <w:lang w:val="en-US"/>
              </w:rPr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  <w:lang w:val="en-US"/>
              </w:rPr>
            </w:pPr>
            <w:r>
              <w:rPr>
                <w:b w:val="false"/>
                <w:sz w:val="22"/>
                <w:szCs w:val="22"/>
                <w:lang w:val="en-US"/>
              </w:rPr>
              <w:t>payerPhone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Текст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Необязательный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 xml:space="preserve">Номер телефона плательщика (в формате </w:t>
            </w:r>
          </w:p>
        </w:tc>
      </w:tr>
      <w:tr>
        <w:trPr/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  <w:lang w:val="en-US"/>
              </w:rPr>
            </w:pPr>
            <w:r>
              <w:rPr>
                <w:b w:val="false"/>
                <w:sz w:val="22"/>
                <w:szCs w:val="22"/>
                <w:lang w:val="en-US"/>
              </w:rPr>
              <w:t>payerIdList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</w:tr>
      <w:tr>
        <w:trPr/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  <w:lang w:val="en-US"/>
              </w:rPr>
            </w:pPr>
            <w:r>
              <w:rPr>
                <w:b w:val="false"/>
                <w:sz w:val="22"/>
                <w:szCs w:val="22"/>
                <w:lang w:val="en-US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  <w:lang w:val="en-US"/>
              </w:rPr>
            </w:pPr>
            <w:r>
              <w:rPr>
                <w:b w:val="false"/>
                <w:sz w:val="22"/>
                <w:szCs w:val="22"/>
                <w:lang w:val="en-US"/>
              </w:rPr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  <w:lang w:val="en-US"/>
              </w:rPr>
            </w:pPr>
            <w:r>
              <w:rPr>
                <w:b w:val="false"/>
                <w:sz w:val="22"/>
                <w:szCs w:val="22"/>
                <w:lang w:val="en-US"/>
              </w:rPr>
              <w:t>idType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Текст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Обязательный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Тип документа</w:t>
            </w:r>
          </w:p>
        </w:tc>
      </w:tr>
      <w:tr>
        <w:trPr/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  <w:lang w:val="en-US"/>
              </w:rPr>
            </w:pPr>
            <w:r>
              <w:rPr>
                <w:b w:val="false"/>
                <w:sz w:val="22"/>
                <w:szCs w:val="22"/>
                <w:lang w:val="en-US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  <w:lang w:val="en-US"/>
              </w:rPr>
            </w:pPr>
            <w:r>
              <w:rPr>
                <w:b w:val="false"/>
                <w:sz w:val="22"/>
                <w:szCs w:val="22"/>
                <w:lang w:val="en-US"/>
              </w:rPr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  <w:lang w:val="en-US"/>
              </w:rPr>
            </w:pPr>
            <w:r>
              <w:rPr>
                <w:b w:val="false"/>
                <w:sz w:val="22"/>
                <w:szCs w:val="22"/>
                <w:lang w:val="en-US"/>
              </w:rPr>
              <w:t>idNumber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Текст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Обязательный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Номер документа</w:t>
            </w:r>
          </w:p>
        </w:tc>
      </w:tr>
    </w:tbl>
    <w:p>
      <w:pPr>
        <w:pStyle w:val="2"/>
        <w:rPr/>
      </w:pPr>
      <w:bookmarkStart w:id="7" w:name="__RefHeading___Toc877_3959385029"/>
      <w:bookmarkEnd w:id="7"/>
      <w:r>
        <w:rPr/>
        <w:t>Ответ</w:t>
      </w:r>
      <w:bookmarkStart w:id="8" w:name="_GoBack"/>
      <w:bookmarkEnd w:id="8"/>
    </w:p>
    <w:tbl>
      <w:tblPr>
        <w:tblW w:w="5000" w:type="pct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947"/>
        <w:gridCol w:w="1591"/>
        <w:gridCol w:w="880"/>
        <w:gridCol w:w="1739"/>
        <w:gridCol w:w="3198"/>
      </w:tblGrid>
      <w:tr>
        <w:trPr>
          <w:tblHeader w:val="true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</w:tcPr>
          <w:p>
            <w:pPr>
              <w:pStyle w:val="Tabletitle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</w:tcPr>
          <w:p>
            <w:pPr>
              <w:pStyle w:val="Tabletitle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данных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</w:tcPr>
          <w:p>
            <w:pPr>
              <w:pStyle w:val="Tabletitle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</w:tcPr>
          <w:p>
            <w:pPr>
              <w:pStyle w:val="Tabletitle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Обязательность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</w:tcPr>
          <w:p>
            <w:pPr>
              <w:pStyle w:val="Tabletitle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</w:t>
            </w:r>
          </w:p>
        </w:tc>
      </w:tr>
      <w:tr>
        <w:trPr/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  <w:lang w:val="en-US"/>
              </w:rPr>
            </w:pPr>
            <w:r>
              <w:rPr>
                <w:b w:val="false"/>
                <w:sz w:val="22"/>
                <w:szCs w:val="22"/>
                <w:lang w:val="en-US"/>
              </w:rPr>
              <w:t>requestUID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  <w:lang w:val="en-US"/>
              </w:rPr>
            </w:pPr>
            <w:r>
              <w:rPr>
                <w:b w:val="false"/>
                <w:sz w:val="22"/>
                <w:szCs w:val="22"/>
                <w:lang w:val="en-US"/>
              </w:rPr>
              <w:t>UUID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  <w:lang w:val="en-US"/>
              </w:rPr>
            </w:pPr>
            <w:r>
              <w:rPr>
                <w:b w:val="false"/>
                <w:sz w:val="22"/>
                <w:szCs w:val="22"/>
                <w:lang w:val="en-US"/>
              </w:rPr>
              <w:t>36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Обязательный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Идентификатор платежа</w:t>
            </w:r>
          </w:p>
        </w:tc>
      </w:tr>
      <w:tr>
        <w:trPr/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  <w:lang w:val="en-US"/>
              </w:rPr>
            </w:pPr>
            <w:r>
              <w:rPr>
                <w:b w:val="false"/>
                <w:sz w:val="22"/>
                <w:szCs w:val="22"/>
                <w:lang w:val="en-US"/>
              </w:rPr>
              <w:t>paymentUrl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Текст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255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Обязательный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Адрес страницы (чекаут), на которую будет выполнен переход для оплаты услуги, либо страница, на которой будет отображаться ошибка выполнения регистрации платежа</w:t>
            </w:r>
          </w:p>
        </w:tc>
      </w:tr>
      <w:tr>
        <w:trPr/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resultCode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Целое положительное число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Обязательный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Код ответа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 если ошибок нет</w:t>
            </w:r>
          </w:p>
        </w:tc>
      </w:tr>
      <w:tr>
        <w:trPr/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resultDescription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Текст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Опциональный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Не обязательный для </w:t>
            </w:r>
            <w:r>
              <w:rPr>
                <w:rFonts w:cs="Times New Roman" w:ascii="Times New Roman" w:hAnsi="Times New Roman"/>
                <w:lang w:val="en-US"/>
              </w:rPr>
              <w:t>resultCode</w:t>
            </w:r>
            <w:r>
              <w:rPr>
                <w:rFonts w:cs="Times New Roman" w:ascii="Times New Roman" w:hAnsi="Times New Roman"/>
              </w:rPr>
              <w:t>=0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Расшифровка кода ответа</w:t>
            </w:r>
          </w:p>
        </w:tc>
      </w:tr>
    </w:tbl>
    <w:p>
      <w:pPr>
        <w:pStyle w:val="1"/>
        <w:ind w:left="431" w:hanging="431"/>
        <w:rPr/>
      </w:pPr>
      <w:bookmarkStart w:id="9" w:name="__RefHeading___Toc879_3959385029"/>
      <w:bookmarkEnd w:id="9"/>
      <w:r>
        <w:rPr/>
        <w:t>Получение параметров платежа</w:t>
      </w:r>
    </w:p>
    <w:p>
      <w:pPr>
        <w:pStyle w:val="2"/>
        <w:rPr>
          <w:lang w:val="en-US"/>
        </w:rPr>
      </w:pPr>
      <w:bookmarkStart w:id="10" w:name="__RefHeading___Toc881_3959385029"/>
      <w:bookmarkEnd w:id="10"/>
      <w:r>
        <w:rPr/>
        <w:t>Запрос</w:t>
      </w:r>
      <w:r>
        <w:rPr>
          <w:lang w:val="en-US"/>
        </w:rPr>
        <w:t xml:space="preserve"> POST /charges/service_params/</w:t>
      </w:r>
    </w:p>
    <w:tbl>
      <w:tblPr>
        <w:tblW w:w="5000" w:type="pct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947"/>
        <w:gridCol w:w="1591"/>
        <w:gridCol w:w="880"/>
        <w:gridCol w:w="1739"/>
        <w:gridCol w:w="3198"/>
      </w:tblGrid>
      <w:tr>
        <w:trPr>
          <w:tblHeader w:val="true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</w:tcPr>
          <w:p>
            <w:pPr>
              <w:pStyle w:val="Tabletitle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</w:tcPr>
          <w:p>
            <w:pPr>
              <w:pStyle w:val="Tabletitle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данных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</w:tcPr>
          <w:p>
            <w:pPr>
              <w:pStyle w:val="Tabletitle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</w:tcPr>
          <w:p>
            <w:pPr>
              <w:pStyle w:val="Tabletitle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Обязательность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</w:tcPr>
          <w:p>
            <w:pPr>
              <w:pStyle w:val="Tabletitle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</w:t>
            </w:r>
          </w:p>
        </w:tc>
      </w:tr>
      <w:tr>
        <w:trPr/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  <w:lang w:val="en-US"/>
              </w:rPr>
            </w:pPr>
            <w:r>
              <w:rPr>
                <w:b w:val="false"/>
                <w:sz w:val="22"/>
                <w:szCs w:val="22"/>
                <w:lang w:val="en-US"/>
              </w:rPr>
              <w:t>serviceCode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Текст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25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Опциональный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Код услуги</w:t>
            </w:r>
          </w:p>
        </w:tc>
      </w:tr>
    </w:tbl>
    <w:p>
      <w:pPr>
        <w:pStyle w:val="Normal"/>
        <w:rPr>
          <w:lang w:val="en-US" w:eastAsia="ru-RU"/>
        </w:rPr>
      </w:pPr>
      <w:r>
        <w:rPr>
          <w:lang w:val="en-US" w:eastAsia="ru-RU"/>
        </w:rPr>
      </w:r>
    </w:p>
    <w:p>
      <w:pPr>
        <w:pStyle w:val="2"/>
        <w:rPr/>
      </w:pPr>
      <w:bookmarkStart w:id="11" w:name="__RefHeading___Toc883_3959385029"/>
      <w:bookmarkEnd w:id="11"/>
      <w:r>
        <w:rPr/>
        <w:t>Ответ</w:t>
      </w:r>
    </w:p>
    <w:tbl>
      <w:tblPr>
        <w:tblW w:w="5000" w:type="pct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71"/>
        <w:gridCol w:w="1676"/>
        <w:gridCol w:w="1591"/>
        <w:gridCol w:w="880"/>
        <w:gridCol w:w="1739"/>
        <w:gridCol w:w="3197"/>
      </w:tblGrid>
      <w:tr>
        <w:trPr>
          <w:tblHeader w:val="true"/>
        </w:trPr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</w:tcPr>
          <w:p>
            <w:pPr>
              <w:pStyle w:val="Tabletitle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</w:tcPr>
          <w:p>
            <w:pPr>
              <w:pStyle w:val="Tabletitle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данных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</w:tcPr>
          <w:p>
            <w:pPr>
              <w:pStyle w:val="Tabletitle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</w:tcPr>
          <w:p>
            <w:pPr>
              <w:pStyle w:val="Tabletitle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</w:tcPr>
          <w:p>
            <w:pPr>
              <w:pStyle w:val="Tabletitle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</w:t>
            </w:r>
          </w:p>
        </w:tc>
      </w:tr>
      <w:tr>
        <w:trPr/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resultCode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Целое положительное число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Обязательный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Код ответа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 если ошибок нет</w:t>
            </w:r>
          </w:p>
        </w:tc>
      </w:tr>
      <w:tr>
        <w:trPr/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resultDescription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Текст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Опциональный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Не обязательный для </w:t>
            </w:r>
            <w:r>
              <w:rPr>
                <w:rFonts w:cs="Times New Roman" w:ascii="Times New Roman" w:hAnsi="Times New Roman"/>
                <w:lang w:val="en-US"/>
              </w:rPr>
              <w:t>resultCode</w:t>
            </w:r>
            <w:r>
              <w:rPr>
                <w:rFonts w:cs="Times New Roman" w:ascii="Times New Roman" w:hAnsi="Times New Roman"/>
              </w:rPr>
              <w:t>=0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Расшифровка кода ответа</w:t>
            </w:r>
          </w:p>
        </w:tc>
      </w:tr>
      <w:tr>
        <w:trPr/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serviceParams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name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Текст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250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Обязательный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Идентификатор поля</w:t>
            </w:r>
          </w:p>
        </w:tc>
      </w:tr>
      <w:tr>
        <w:trPr/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label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Текст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250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Обязательный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Название поля</w:t>
            </w:r>
          </w:p>
        </w:tc>
      </w:tr>
      <w:tr>
        <w:trPr/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regexp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Текст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Обязательный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Регулярное выражение</w:t>
            </w:r>
          </w:p>
        </w:tc>
      </w:tr>
      <w:tr>
        <w:trPr/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defaultValue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Текст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Опциональный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Значение по умолчанию</w:t>
            </w:r>
          </w:p>
        </w:tc>
      </w:tr>
    </w:tbl>
    <w:p>
      <w:pPr>
        <w:pStyle w:val="Normal"/>
        <w:rPr>
          <w:lang w:val="en-US" w:eastAsia="ru-RU"/>
        </w:rPr>
      </w:pPr>
      <w:r>
        <w:rPr>
          <w:lang w:val="en-US"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1"/>
        <w:ind w:left="431" w:hanging="431"/>
        <w:rPr/>
      </w:pPr>
      <w:bookmarkStart w:id="12" w:name="__RefHeading___Toc885_3959385029"/>
      <w:bookmarkEnd w:id="12"/>
      <w:r>
        <w:rPr/>
        <w:t>Уведомление о статусе платежа (</w:t>
      </w:r>
      <w:r>
        <w:rPr>
          <w:lang w:val="en-US"/>
        </w:rPr>
        <w:t>callback</w:t>
      </w:r>
      <w:r>
        <w:rPr/>
        <w:t>)</w:t>
      </w:r>
    </w:p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ЕПШ отправляет уведомление платежа в формате </w:t>
      </w:r>
      <w:r>
        <w:rPr>
          <w:rFonts w:cs="Times New Roman" w:ascii="Times New Roman" w:hAnsi="Times New Roman"/>
          <w:lang w:val="en-US" w:eastAsia="ru-RU"/>
        </w:rPr>
        <w:t>POST</w:t>
      </w:r>
      <w:r>
        <w:rPr>
          <w:rFonts w:cs="Times New Roman" w:ascii="Times New Roman" w:hAnsi="Times New Roman"/>
          <w:lang w:eastAsia="ru-RU"/>
        </w:rPr>
        <w:t xml:space="preserve"> запроса.</w:t>
      </w:r>
    </w:p>
    <w:tbl>
      <w:tblPr>
        <w:tblW w:w="9776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52"/>
        <w:gridCol w:w="1748"/>
        <w:gridCol w:w="919"/>
        <w:gridCol w:w="1818"/>
        <w:gridCol w:w="3739"/>
      </w:tblGrid>
      <w:tr>
        <w:trPr>
          <w:tblHeader w:val="true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Параметр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Тип данных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Размер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Обязательность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Описание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  <w:lang w:val="en-US"/>
              </w:rPr>
              <w:t>requestUID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  <w:lang w:val="en-US"/>
              </w:rPr>
            </w:pPr>
            <w:r>
              <w:rPr>
                <w:b w:val="false"/>
                <w:sz w:val="22"/>
                <w:szCs w:val="22"/>
                <w:lang w:val="en-US"/>
              </w:rPr>
              <w:t>UUID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  <w:lang w:val="en-US"/>
              </w:rPr>
            </w:pPr>
            <w:r>
              <w:rPr>
                <w:b w:val="false"/>
                <w:sz w:val="22"/>
                <w:szCs w:val="22"/>
                <w:lang w:val="en-US"/>
              </w:rPr>
              <w:t>36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Обязательный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Идентификатор платежа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  <w:lang w:val="en-US"/>
              </w:rPr>
            </w:pPr>
            <w:r>
              <w:rPr>
                <w:b w:val="false"/>
                <w:sz w:val="22"/>
                <w:szCs w:val="22"/>
                <w:lang w:val="en-US"/>
              </w:rPr>
              <w:t>uip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Текст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25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Обязательный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Универсальный идентификатор платежа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  <w:lang w:val="en-US"/>
              </w:rPr>
            </w:pPr>
            <w:r>
              <w:rPr>
                <w:b w:val="false"/>
                <w:sz w:val="22"/>
                <w:szCs w:val="22"/>
                <w:lang w:val="en-US"/>
              </w:rPr>
              <w:t>uin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  <w:lang w:val="en-US"/>
              </w:rPr>
            </w:pPr>
            <w:r>
              <w:rPr>
                <w:b w:val="false"/>
                <w:sz w:val="22"/>
                <w:szCs w:val="22"/>
                <w:lang w:val="en-US"/>
              </w:rPr>
              <w:t>Текст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  <w:lang w:val="en-US"/>
              </w:rPr>
            </w:pPr>
            <w:r>
              <w:rPr>
                <w:b w:val="false"/>
                <w:sz w:val="22"/>
                <w:szCs w:val="22"/>
                <w:lang w:val="en-US"/>
              </w:rPr>
              <w:t>25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  <w:lang w:val="en-US"/>
              </w:rPr>
            </w:pPr>
            <w:r>
              <w:rPr>
                <w:b w:val="false"/>
                <w:sz w:val="22"/>
                <w:szCs w:val="22"/>
                <w:lang w:val="en-US"/>
              </w:rPr>
              <w:t>Обязательный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  <w:lang w:val="en-US"/>
              </w:rPr>
            </w:pPr>
            <w:r>
              <w:rPr>
                <w:b w:val="false"/>
                <w:sz w:val="22"/>
                <w:szCs w:val="22"/>
                <w:lang w:val="en-US"/>
              </w:rPr>
              <w:t>Универсальный идентификатор платежа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  <w:lang w:val="en-US"/>
              </w:rPr>
            </w:pPr>
            <w:r>
              <w:rPr>
                <w:b w:val="false"/>
                <w:sz w:val="22"/>
                <w:szCs w:val="22"/>
              </w:rPr>
              <w:t>Статус</w:t>
            </w:r>
            <w:r>
              <w:rPr>
                <w:b w:val="false"/>
                <w:sz w:val="22"/>
                <w:szCs w:val="22"/>
                <w:lang w:val="en-US"/>
              </w:rPr>
              <w:t xml:space="preserve"> </w:t>
            </w:r>
            <w:r>
              <w:rPr>
                <w:b w:val="false"/>
                <w:sz w:val="22"/>
                <w:szCs w:val="22"/>
              </w:rPr>
              <w:t>платежа</w:t>
            </w:r>
            <w:r>
              <w:rPr>
                <w:b w:val="false"/>
                <w:sz w:val="22"/>
                <w:szCs w:val="22"/>
                <w:lang w:val="en-US"/>
              </w:rPr>
              <w:t xml:space="preserve"> (REGISTERED, IN_PROGRESS, PAID, NOT_PAID)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  <w:lang w:val="en-US"/>
              </w:rPr>
            </w:pPr>
            <w:r>
              <w:rPr>
                <w:b w:val="false"/>
                <w:sz w:val="22"/>
                <w:szCs w:val="22"/>
                <w:lang w:val="en-US"/>
              </w:rPr>
              <w:t>receipt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  <w:lang w:val="en-US"/>
              </w:rPr>
              <w:t>Base64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Опциональный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Квитанция об оплате</w:t>
            </w:r>
          </w:p>
        </w:tc>
      </w:tr>
      <w:tr>
        <w:trPr/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  <w:lang w:val="en-US"/>
              </w:rPr>
            </w:pPr>
            <w:r>
              <w:rPr>
                <w:b w:val="false"/>
                <w:sz w:val="22"/>
                <w:szCs w:val="22"/>
                <w:lang w:val="en-US"/>
              </w:rPr>
              <w:t>serviceParams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Набор параметров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Обязательный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Список параметров</w:t>
            </w:r>
          </w:p>
          <w:p>
            <w:pPr>
              <w:pStyle w:val="Tabletitle"/>
              <w:widowControl w:val="false"/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{«Key»: «value»}, которые были переданы на регистрацию платежа</w:t>
            </w:r>
          </w:p>
        </w:tc>
      </w:tr>
    </w:tbl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rFonts w:ascii="Times New Roman" w:hAnsi="Times New Roman" w:cs="Times New Roman"/>
          <w:b/>
          <w:b/>
          <w:lang w:eastAsia="ru-RU"/>
        </w:rPr>
      </w:pPr>
      <w:r>
        <w:rPr>
          <w:rFonts w:cs="Times New Roman" w:ascii="Times New Roman" w:hAnsi="Times New Roman"/>
          <w:b/>
          <w:lang w:eastAsia="ru-RU"/>
        </w:rPr>
        <w:t>Получение статуса платежа</w:t>
      </w:r>
    </w:p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Статусы платежа: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REGISTERED – платеж начат, но не завершен, деньги не списаны (</w:t>
      </w:r>
      <w:r>
        <w:rPr>
          <w:rFonts w:cs="Times New Roman" w:ascii="Times New Roman" w:hAnsi="Times New Roman"/>
          <w:lang w:val="en-US" w:eastAsia="ru-RU"/>
        </w:rPr>
        <w:t>callback</w:t>
      </w:r>
      <w:r>
        <w:rPr>
          <w:rFonts w:cs="Times New Roman" w:ascii="Times New Roman" w:hAnsi="Times New Roman"/>
          <w:lang w:eastAsia="ru-RU"/>
        </w:rPr>
        <w:t xml:space="preserve"> по данному статусу не направляется).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IN_PROGRESS – если статус был получен после подтверждения пользователем платежа (смс), то значит, денежные средства успешно списаны, транзакция принята Банком для зачисления денег поставщику услуг.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PAID – поставщик услуг успешно зачислил денежные средства.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NOT_PAID – Ошибка на этапе транзакции, денежные средства должны быть возвращены.</w:t>
      </w:r>
    </w:p>
    <w:p>
      <w:pPr>
        <w:pStyle w:val="1"/>
        <w:ind w:left="431" w:hanging="431"/>
        <w:rPr/>
      </w:pPr>
      <w:bookmarkStart w:id="13" w:name="__RefHeading___Toc887_3959385029"/>
      <w:bookmarkEnd w:id="13"/>
      <w:r>
        <w:rPr/>
        <w:t>Описание кодов ошибок</w:t>
      </w:r>
    </w:p>
    <w:p>
      <w:pPr>
        <w:pStyle w:val="2"/>
        <w:rPr/>
      </w:pPr>
      <w:bookmarkStart w:id="14" w:name="__RefHeading___Toc889_3959385029"/>
      <w:bookmarkEnd w:id="14"/>
      <w:r>
        <w:rPr/>
        <w:t>Для регистрации платежа:</w:t>
      </w:r>
    </w:p>
    <w:tbl>
      <w:tblPr>
        <w:tblW w:w="9776" w:type="dxa"/>
        <w:jc w:val="left"/>
        <w:tblInd w:w="-431" w:type="dxa"/>
        <w:tblLayout w:type="fixed"/>
        <w:tblCellMar>
          <w:top w:w="180" w:type="dxa"/>
          <w:left w:w="0" w:type="dxa"/>
          <w:bottom w:w="180" w:type="dxa"/>
          <w:right w:w="0" w:type="dxa"/>
        </w:tblCellMar>
        <w:tblLook w:noVBand="1" w:val="04a0" w:noHBand="0" w:lastColumn="0" w:firstColumn="1" w:lastRow="0" w:firstRow="1"/>
      </w:tblPr>
      <w:tblGrid>
        <w:gridCol w:w="1441"/>
        <w:gridCol w:w="5516"/>
        <w:gridCol w:w="2819"/>
      </w:tblGrid>
      <w:tr>
        <w:trPr>
          <w:tblHeader w:val="true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B415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3B4151"/>
                <w:sz w:val="18"/>
                <w:szCs w:val="18"/>
              </w:rPr>
              <w:t>ResultCode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B415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3B4151"/>
                <w:sz w:val="18"/>
                <w:szCs w:val="18"/>
              </w:rPr>
              <w:t>ResultDescription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3B415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3B4151"/>
                <w:sz w:val="18"/>
                <w:szCs w:val="18"/>
              </w:rPr>
              <w:t>Причина</w:t>
            </w:r>
          </w:p>
        </w:tc>
      </w:tr>
      <w:tr>
        <w:trPr>
          <w:trHeight w:val="543" w:hRule="atLeast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  <w:tcMar>
              <w:top w:w="150" w:type="dxa"/>
              <w:bottom w:w="15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color w:val="3B4151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3B4151"/>
                <w:sz w:val="21"/>
                <w:szCs w:val="21"/>
              </w:rPr>
              <w:t>1001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  <w:tcMar>
              <w:top w:w="15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color w:val="3B4151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3B4151"/>
                <w:sz w:val="21"/>
                <w:szCs w:val="21"/>
              </w:rPr>
              <w:t>Платеж не может быть зарегистрирован: указанный serviceCode не найден в каталоге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  <w:tcMar>
              <w:top w:w="15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color w:val="3B4151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3B4151"/>
                <w:sz w:val="21"/>
                <w:szCs w:val="21"/>
              </w:rPr>
              <w:t xml:space="preserve">serviceCode не найден в каталоге услуг </w:t>
            </w:r>
          </w:p>
        </w:tc>
      </w:tr>
      <w:tr>
        <w:trPr>
          <w:trHeight w:val="698" w:hRule="atLeast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  <w:tcMar>
              <w:top w:w="150" w:type="dxa"/>
              <w:bottom w:w="15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color w:val="3B4151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3B4151"/>
                <w:sz w:val="21"/>
                <w:szCs w:val="21"/>
              </w:rPr>
              <w:t>1002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  <w:tcMar>
              <w:top w:w="15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color w:val="3B4151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3B4151"/>
                <w:sz w:val="21"/>
                <w:szCs w:val="21"/>
              </w:rPr>
              <w:t>Платеж не может быть зарегистрирован: указаны не все параметры услуги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  <w:tcMar>
              <w:top w:w="15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color w:val="3B4151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3B4151"/>
                <w:sz w:val="21"/>
                <w:szCs w:val="21"/>
              </w:rPr>
              <w:t>Раздел serviceParams для выбранной услуги заполнен некорректно</w:t>
            </w:r>
          </w:p>
        </w:tc>
      </w:tr>
      <w:tr>
        <w:trPr>
          <w:trHeight w:val="698" w:hRule="atLeast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  <w:tcMar>
              <w:top w:w="150" w:type="dxa"/>
              <w:bottom w:w="15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color w:val="3B4151"/>
                <w:sz w:val="21"/>
                <w:szCs w:val="21"/>
                <w:lang w:val="en-US"/>
              </w:rPr>
            </w:pPr>
            <w:r>
              <w:rPr>
                <w:rFonts w:cs="Times New Roman" w:ascii="Times New Roman" w:hAnsi="Times New Roman"/>
                <w:color w:val="3B4151"/>
                <w:sz w:val="21"/>
                <w:szCs w:val="21"/>
                <w:lang w:val="en-US"/>
              </w:rPr>
              <w:t>1003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  <w:tcMar>
              <w:top w:w="15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color w:val="3B4151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3B4151"/>
                <w:sz w:val="21"/>
                <w:szCs w:val="21"/>
              </w:rPr>
              <w:t>Платеж не может быть зарегистрирован: услуга недоступна для оплаты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  <w:tcMar>
              <w:top w:w="15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color w:val="3B4151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3B4151"/>
                <w:sz w:val="21"/>
                <w:szCs w:val="21"/>
              </w:rPr>
              <w:t>В каталоге услуга помечена как недоступная для авансовой оплаты</w:t>
            </w:r>
          </w:p>
        </w:tc>
      </w:tr>
      <w:tr>
        <w:trPr>
          <w:trHeight w:val="698" w:hRule="atLeast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  <w:tcMar>
              <w:top w:w="150" w:type="dxa"/>
              <w:bottom w:w="15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color w:val="3B4151"/>
                <w:sz w:val="21"/>
                <w:szCs w:val="21"/>
                <w:lang w:val="en-US"/>
              </w:rPr>
            </w:pPr>
            <w:r>
              <w:rPr>
                <w:rFonts w:cs="Times New Roman" w:ascii="Times New Roman" w:hAnsi="Times New Roman"/>
                <w:color w:val="3B4151"/>
                <w:sz w:val="21"/>
                <w:szCs w:val="21"/>
                <w:lang w:val="en-US"/>
              </w:rPr>
              <w:t>1004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  <w:tcMar>
              <w:top w:w="15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color w:val="3B4151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3B4151"/>
                <w:sz w:val="21"/>
                <w:szCs w:val="21"/>
              </w:rPr>
              <w:t>Платеж не может быть зарегистрирован: для указанного УИН начисление не найдено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  <w:tcMar>
              <w:top w:w="15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color w:val="3B4151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3B4151"/>
                <w:sz w:val="21"/>
                <w:szCs w:val="21"/>
              </w:rPr>
              <w:t>В ГИС ГМП по указанному УИН начисление не найдено</w:t>
            </w:r>
          </w:p>
        </w:tc>
      </w:tr>
      <w:tr>
        <w:trPr>
          <w:trHeight w:val="698" w:hRule="atLeast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  <w:tcMar>
              <w:top w:w="150" w:type="dxa"/>
              <w:bottom w:w="15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color w:val="3B4151"/>
                <w:sz w:val="21"/>
                <w:szCs w:val="21"/>
                <w:lang w:val="en-US"/>
              </w:rPr>
            </w:pPr>
            <w:r>
              <w:rPr>
                <w:rFonts w:cs="Times New Roman" w:ascii="Times New Roman" w:hAnsi="Times New Roman"/>
                <w:color w:val="3B4151"/>
                <w:sz w:val="21"/>
                <w:szCs w:val="21"/>
                <w:lang w:val="en-US"/>
              </w:rPr>
              <w:t>1005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  <w:tcMar>
              <w:top w:w="15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color w:val="3B4151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3B4151"/>
                <w:sz w:val="21"/>
                <w:szCs w:val="21"/>
              </w:rPr>
              <w:t>Начисление по указанному УИН уже зарегистрировано в текущем пакете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  <w:tcMar>
              <w:top w:w="150" w:type="dxa"/>
              <w:bottom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color w:val="3B4151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3B4151"/>
                <w:sz w:val="21"/>
                <w:szCs w:val="21"/>
              </w:rPr>
              <w:t>Начисление по указанному УИН уже зарегистрировано в текущем пакете</w:t>
            </w:r>
          </w:p>
        </w:tc>
      </w:tr>
    </w:tbl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2"/>
        <w:rPr/>
      </w:pPr>
      <w:bookmarkStart w:id="15" w:name="__RefHeading___Toc891_3959385029"/>
      <w:bookmarkEnd w:id="15"/>
      <w:r>
        <w:rPr/>
        <w:t>Дополнительные коды ошибок:</w:t>
      </w:r>
    </w:p>
    <w:tbl>
      <w:tblPr>
        <w:tblW w:w="5000" w:type="pct"/>
        <w:jc w:val="left"/>
        <w:tblInd w:w="-431" w:type="dxa"/>
        <w:tblLayout w:type="fixed"/>
        <w:tblCellMar>
          <w:top w:w="180" w:type="dxa"/>
          <w:left w:w="0" w:type="dxa"/>
          <w:bottom w:w="180" w:type="dxa"/>
          <w:right w:w="0" w:type="dxa"/>
        </w:tblCellMar>
        <w:tblLook w:noVBand="1" w:val="04a0" w:noHBand="0" w:lastColumn="0" w:firstColumn="1" w:lastRow="0" w:firstRow="1"/>
      </w:tblPr>
      <w:tblGrid>
        <w:gridCol w:w="1360"/>
        <w:gridCol w:w="5283"/>
        <w:gridCol w:w="2712"/>
      </w:tblGrid>
      <w:tr>
        <w:trPr>
          <w:tblHeader w:val="true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3B415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3B4151"/>
                <w:sz w:val="18"/>
                <w:szCs w:val="18"/>
              </w:rPr>
              <w:t>ResultCode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3B415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3B4151"/>
                <w:sz w:val="18"/>
                <w:szCs w:val="18"/>
              </w:rPr>
              <w:t>ResultDescription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3B415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3B4151"/>
                <w:sz w:val="18"/>
                <w:szCs w:val="18"/>
              </w:rPr>
              <w:t>Причина</w:t>
            </w:r>
          </w:p>
        </w:tc>
      </w:tr>
      <w:tr>
        <w:trPr/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bottom w:w="15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3B4151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3B4151"/>
                <w:sz w:val="21"/>
                <w:szCs w:val="21"/>
              </w:rPr>
              <w:t>9000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3B4151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3B4151"/>
                <w:sz w:val="21"/>
                <w:szCs w:val="21"/>
              </w:rPr>
              <w:t>Неверный формат запроса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3B4151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3B4151"/>
                <w:sz w:val="21"/>
                <w:szCs w:val="21"/>
              </w:rPr>
              <w:t>Запрос не соответствует формату, указанному в описании</w:t>
            </w:r>
          </w:p>
        </w:tc>
      </w:tr>
      <w:tr>
        <w:trPr/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bottom w:w="15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3B4151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3B4151"/>
                <w:sz w:val="21"/>
                <w:szCs w:val="21"/>
              </w:rPr>
              <w:t>9996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3B4151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3B4151"/>
                <w:sz w:val="21"/>
                <w:szCs w:val="21"/>
              </w:rPr>
              <w:t>В обработке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3B4151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3B4151"/>
                <w:sz w:val="21"/>
                <w:szCs w:val="21"/>
              </w:rPr>
            </w:r>
          </w:p>
        </w:tc>
      </w:tr>
      <w:tr>
        <w:trPr/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  <w:tcMar>
              <w:top w:w="150" w:type="dxa"/>
              <w:bottom w:w="15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3B4151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3B4151"/>
                <w:sz w:val="21"/>
                <w:szCs w:val="21"/>
              </w:rPr>
              <w:t>9999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FAFA" w:val="clear"/>
            <w:tcMar>
              <w:top w:w="15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3B4151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3B4151"/>
                <w:sz w:val="21"/>
                <w:szCs w:val="21"/>
              </w:rPr>
              <w:t>Ошибка сервиса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B4151"/>
                <w:sz w:val="21"/>
                <w:szCs w:val="21"/>
              </w:rPr>
              <w:br/>
            </w:r>
          </w:p>
        </w:tc>
      </w:tr>
    </w:tbl>
    <w:p>
      <w:pPr>
        <w:pStyle w:val="Normal"/>
        <w:spacing w:before="0" w:after="160"/>
        <w:rPr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u w:val="none"/>
        <w:kern w:val="0"/>
        <w:iCs w:val="false"/>
        <w:bCs w:val="false"/>
        <w:em w:val="none"/>
        <w:vanish w:val="false"/>
        <w:rFonts w:cs="Times New Roman"/>
        <w:color w:val="000000"/>
      </w:rPr>
    </w:lvl>
    <w:lvl w:ilvl="2">
      <w:start w:val="1"/>
      <w:pStyle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u w:val="none"/>
        <w:kern w:val="0"/>
        <w:iCs w:val="false"/>
        <w:bCs w:val="false"/>
        <w:em w:val="none"/>
        <w:vanish w:val="false"/>
        <w:rFonts w:cs="Times New Roman"/>
        <w:color w:val="auto"/>
      </w:rPr>
    </w:lvl>
    <w:lvl w:ilvl="4">
      <w:start w:val="1"/>
      <w:pStyle w:val="5"/>
      <w:numFmt w:val="decimal"/>
      <w:lvlText w:val="%1.%2.%3.%4.%5"/>
      <w:lvlJc w:val="left"/>
      <w:pPr>
        <w:tabs>
          <w:tab w:val="num" w:pos="1718"/>
        </w:tabs>
        <w:ind w:left="1718" w:hanging="1008"/>
      </w:pPr>
      <w:rPr>
        <w:color w:val="auto"/>
      </w:rPr>
    </w:lvl>
    <w:lvl w:ilvl="5">
      <w:start w:val="1"/>
      <w:pStyle w:val="6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lang w:val="ru-RU"/>
      </w:rPr>
    </w:lvl>
    <w:lvl w:ilvl="6">
      <w:start w:val="1"/>
      <w:pStyle w:val="7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pStyle w:val="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pStyle w:val="9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5d31e6"/>
    <w:pPr>
      <w:keepNext w:val="true"/>
      <w:keepLines/>
      <w:pageBreakBefore/>
      <w:numPr>
        <w:ilvl w:val="0"/>
        <w:numId w:val="1"/>
      </w:numPr>
      <w:suppressLineNumbers/>
      <w:tabs>
        <w:tab w:val="clear" w:pos="708"/>
        <w:tab w:val="left" w:pos="357" w:leader="none"/>
      </w:tabs>
      <w:suppressAutoHyphens w:val="true"/>
      <w:spacing w:lineRule="auto" w:line="240" w:before="360" w:after="240"/>
      <w:ind w:left="431" w:hanging="431"/>
      <w:outlineLvl w:val="0"/>
    </w:pPr>
    <w:rPr>
      <w:rFonts w:ascii="Arial" w:hAnsi="Arial" w:eastAsia="Times New Roman" w:cs="Times New Roman"/>
      <w:b/>
      <w:kern w:val="2"/>
      <w:sz w:val="28"/>
      <w:szCs w:val="28"/>
      <w:lang w:eastAsia="ru-RU"/>
    </w:rPr>
  </w:style>
  <w:style w:type="paragraph" w:styleId="2">
    <w:name w:val="Heading 2"/>
    <w:basedOn w:val="Normal"/>
    <w:next w:val="Normal"/>
    <w:link w:val="20"/>
    <w:uiPriority w:val="9"/>
    <w:qFormat/>
    <w:rsid w:val="005d31e6"/>
    <w:pPr>
      <w:keepNext w:val="true"/>
      <w:keepLines/>
      <w:numPr>
        <w:ilvl w:val="1"/>
        <w:numId w:val="1"/>
      </w:numPr>
      <w:suppressLineNumbers/>
      <w:suppressAutoHyphens w:val="true"/>
      <w:spacing w:lineRule="auto" w:line="240" w:before="240" w:after="120"/>
      <w:outlineLvl w:val="1"/>
    </w:pPr>
    <w:rPr>
      <w:rFonts w:ascii="Arial" w:hAnsi="Arial" w:eastAsia="Times New Roman" w:cs="Times New Roman"/>
      <w:b/>
      <w:kern w:val="2"/>
      <w:sz w:val="24"/>
      <w:szCs w:val="24"/>
      <w:lang w:eastAsia="ru-RU"/>
    </w:rPr>
  </w:style>
  <w:style w:type="paragraph" w:styleId="3">
    <w:name w:val="Heading 3"/>
    <w:basedOn w:val="Normal"/>
    <w:next w:val="Normal"/>
    <w:link w:val="30"/>
    <w:uiPriority w:val="9"/>
    <w:qFormat/>
    <w:rsid w:val="005d31e6"/>
    <w:pPr>
      <w:keepNext w:val="true"/>
      <w:keepLines/>
      <w:numPr>
        <w:ilvl w:val="2"/>
        <w:numId w:val="1"/>
      </w:numPr>
      <w:suppressLineNumbers/>
      <w:tabs>
        <w:tab w:val="clear" w:pos="708"/>
        <w:tab w:val="left" w:pos="357" w:leader="none"/>
      </w:tabs>
      <w:suppressAutoHyphens w:val="true"/>
      <w:spacing w:lineRule="auto" w:line="240" w:before="240" w:after="120"/>
      <w:outlineLvl w:val="2"/>
    </w:pPr>
    <w:rPr>
      <w:rFonts w:ascii="Arial" w:hAnsi="Arial" w:eastAsia="Times New Roman" w:cs="Times New Roman"/>
      <w:b/>
      <w:szCs w:val="20"/>
    </w:rPr>
  </w:style>
  <w:style w:type="paragraph" w:styleId="4">
    <w:name w:val="Heading 4"/>
    <w:basedOn w:val="Normal"/>
    <w:next w:val="Normal"/>
    <w:link w:val="40"/>
    <w:uiPriority w:val="9"/>
    <w:qFormat/>
    <w:rsid w:val="005d31e6"/>
    <w:pPr>
      <w:keepNext w:val="true"/>
      <w:keepLines/>
      <w:numPr>
        <w:ilvl w:val="3"/>
        <w:numId w:val="1"/>
      </w:numPr>
      <w:suppressLineNumbers/>
      <w:tabs>
        <w:tab w:val="clear" w:pos="708"/>
        <w:tab w:val="left" w:pos="0" w:leader="none"/>
        <w:tab w:val="left" w:pos="357" w:leader="none"/>
        <w:tab w:val="left" w:pos="1574" w:leader="none"/>
      </w:tabs>
      <w:suppressAutoHyphens w:val="true"/>
      <w:spacing w:lineRule="auto" w:line="240" w:before="240" w:after="120"/>
      <w:ind w:left="862" w:hanging="862"/>
      <w:outlineLvl w:val="3"/>
    </w:pPr>
    <w:rPr>
      <w:rFonts w:ascii="Arial" w:hAnsi="Arial" w:eastAsia="Times New Roman" w:cs="Times New Roman"/>
      <w:b/>
      <w:i/>
      <w:sz w:val="20"/>
      <w:szCs w:val="20"/>
    </w:rPr>
  </w:style>
  <w:style w:type="paragraph" w:styleId="5">
    <w:name w:val="Heading 5"/>
    <w:basedOn w:val="Normal"/>
    <w:next w:val="Normal"/>
    <w:link w:val="50"/>
    <w:uiPriority w:val="9"/>
    <w:qFormat/>
    <w:rsid w:val="005d31e6"/>
    <w:pPr>
      <w:keepNext w:val="true"/>
      <w:keepLines/>
      <w:numPr>
        <w:ilvl w:val="4"/>
        <w:numId w:val="1"/>
      </w:numPr>
      <w:suppressLineNumbers/>
      <w:tabs>
        <w:tab w:val="clear" w:pos="708"/>
        <w:tab w:val="left" w:pos="357" w:leader="none"/>
      </w:tabs>
      <w:suppressAutoHyphens w:val="true"/>
      <w:spacing w:lineRule="auto" w:line="240" w:before="240" w:after="120"/>
      <w:ind w:left="1009" w:hanging="1009"/>
      <w:outlineLvl w:val="4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6">
    <w:name w:val="Heading 6"/>
    <w:basedOn w:val="Normal"/>
    <w:next w:val="Normal"/>
    <w:link w:val="60"/>
    <w:uiPriority w:val="9"/>
    <w:qFormat/>
    <w:rsid w:val="005d31e6"/>
    <w:pPr>
      <w:keepNext w:val="true"/>
      <w:keepLines/>
      <w:numPr>
        <w:ilvl w:val="5"/>
        <w:numId w:val="1"/>
      </w:numPr>
      <w:suppressLineNumbers/>
      <w:tabs>
        <w:tab w:val="clear" w:pos="708"/>
        <w:tab w:val="left" w:pos="357" w:leader="none"/>
      </w:tabs>
      <w:suppressAutoHyphens w:val="true"/>
      <w:spacing w:lineRule="auto" w:line="240" w:before="120" w:after="20"/>
      <w:jc w:val="both"/>
      <w:outlineLvl w:val="5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7">
    <w:name w:val="Heading 7"/>
    <w:basedOn w:val="Normal"/>
    <w:next w:val="Normal"/>
    <w:link w:val="70"/>
    <w:uiPriority w:val="9"/>
    <w:qFormat/>
    <w:rsid w:val="005d31e6"/>
    <w:pPr>
      <w:keepNext w:val="true"/>
      <w:keepLines/>
      <w:numPr>
        <w:ilvl w:val="6"/>
        <w:numId w:val="1"/>
      </w:numPr>
      <w:suppressLineNumbers/>
      <w:tabs>
        <w:tab w:val="clear" w:pos="708"/>
        <w:tab w:val="left" w:pos="357" w:leader="none"/>
      </w:tabs>
      <w:suppressAutoHyphens w:val="true"/>
      <w:spacing w:lineRule="auto" w:line="240" w:before="120" w:after="20"/>
      <w:ind w:left="1298" w:hanging="1298"/>
      <w:jc w:val="both"/>
      <w:outlineLvl w:val="6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">
    <w:name w:val="Heading 8"/>
    <w:basedOn w:val="Normal"/>
    <w:next w:val="Normal"/>
    <w:link w:val="80"/>
    <w:uiPriority w:val="9"/>
    <w:qFormat/>
    <w:rsid w:val="005d31e6"/>
    <w:pPr>
      <w:keepNext w:val="true"/>
      <w:keepLines/>
      <w:numPr>
        <w:ilvl w:val="7"/>
        <w:numId w:val="1"/>
      </w:numPr>
      <w:suppressLineNumbers/>
      <w:tabs>
        <w:tab w:val="clear" w:pos="708"/>
        <w:tab w:val="left" w:pos="357" w:leader="none"/>
      </w:tabs>
      <w:suppressAutoHyphens w:val="true"/>
      <w:spacing w:lineRule="auto" w:line="240" w:before="120" w:after="20"/>
      <w:jc w:val="both"/>
      <w:outlineLvl w:val="7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">
    <w:name w:val="Heading 9"/>
    <w:basedOn w:val="Normal"/>
    <w:next w:val="Normal"/>
    <w:link w:val="90"/>
    <w:uiPriority w:val="9"/>
    <w:qFormat/>
    <w:rsid w:val="005d31e6"/>
    <w:pPr>
      <w:keepNext w:val="true"/>
      <w:keepLines/>
      <w:numPr>
        <w:ilvl w:val="8"/>
        <w:numId w:val="1"/>
      </w:numPr>
      <w:suppressLineNumbers/>
      <w:tabs>
        <w:tab w:val="clear" w:pos="708"/>
        <w:tab w:val="left" w:pos="357" w:leader="none"/>
      </w:tabs>
      <w:suppressAutoHyphens w:val="true"/>
      <w:spacing w:lineRule="auto" w:line="240" w:before="120" w:after="20"/>
      <w:ind w:left="1582" w:hanging="1582"/>
      <w:jc w:val="both"/>
      <w:outlineLvl w:val="8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d31e6"/>
    <w:rPr>
      <w:rFonts w:ascii="Arial" w:hAnsi="Arial" w:eastAsia="Times New Roman" w:cs="Times New Roman"/>
      <w:b/>
      <w:kern w:val="2"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d31e6"/>
    <w:rPr>
      <w:rFonts w:ascii="Arial" w:hAnsi="Arial" w:eastAsia="Times New Roman" w:cs="Times New Roman"/>
      <w:b/>
      <w:kern w:val="2"/>
      <w:sz w:val="24"/>
      <w:szCs w:val="24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5d31e6"/>
    <w:rPr>
      <w:rFonts w:ascii="Arial" w:hAnsi="Arial" w:eastAsia="Times New Roman" w:cs="Times New Roman"/>
      <w:b/>
      <w:szCs w:val="20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5d31e6"/>
    <w:rPr>
      <w:rFonts w:ascii="Arial" w:hAnsi="Arial" w:eastAsia="Times New Roman" w:cs="Times New Roman"/>
      <w:b/>
      <w:i/>
      <w:sz w:val="20"/>
      <w:szCs w:val="20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5d31e6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5d31e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71" w:customStyle="1">
    <w:name w:val="Заголовок 7 Знак"/>
    <w:basedOn w:val="DefaultParagraphFont"/>
    <w:link w:val="7"/>
    <w:uiPriority w:val="9"/>
    <w:qFormat/>
    <w:rsid w:val="005d31e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1" w:customStyle="1">
    <w:name w:val="Заголовок 8 Знак"/>
    <w:basedOn w:val="DefaultParagraphFont"/>
    <w:link w:val="8"/>
    <w:uiPriority w:val="9"/>
    <w:qFormat/>
    <w:rsid w:val="005d31e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1" w:customStyle="1">
    <w:name w:val="Заголовок 9 Знак"/>
    <w:basedOn w:val="DefaultParagraphFont"/>
    <w:link w:val="9"/>
    <w:uiPriority w:val="9"/>
    <w:qFormat/>
    <w:rsid w:val="005d31e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5" w:customStyle="1">
    <w:name w:val="Текст выноски Знак"/>
    <w:basedOn w:val="DefaultParagraphFont"/>
    <w:link w:val="a5"/>
    <w:uiPriority w:val="99"/>
    <w:semiHidden/>
    <w:qFormat/>
    <w:rsid w:val="003f2dce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f2dce"/>
    <w:rPr>
      <w:sz w:val="16"/>
      <w:szCs w:val="16"/>
    </w:rPr>
  </w:style>
  <w:style w:type="character" w:styleId="Style6" w:customStyle="1">
    <w:name w:val="Текст примечания Знак"/>
    <w:basedOn w:val="DefaultParagraphFont"/>
    <w:link w:val="a8"/>
    <w:uiPriority w:val="99"/>
    <w:semiHidden/>
    <w:qFormat/>
    <w:rsid w:val="003f2dce"/>
    <w:rPr>
      <w:sz w:val="20"/>
      <w:szCs w:val="20"/>
    </w:rPr>
  </w:style>
  <w:style w:type="character" w:styleId="Style7" w:customStyle="1">
    <w:name w:val="Тема примечания Знак"/>
    <w:basedOn w:val="Style6"/>
    <w:link w:val="aa"/>
    <w:uiPriority w:val="99"/>
    <w:semiHidden/>
    <w:qFormat/>
    <w:rsid w:val="003f2dce"/>
    <w:rPr>
      <w:b/>
      <w:bCs/>
      <w:sz w:val="20"/>
      <w:szCs w:val="20"/>
    </w:rPr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character" w:styleId="Style9">
    <w:name w:val="Ссылка указателя"/>
    <w:qFormat/>
    <w:rPr/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Droid Sans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Droid Sans Devanagari"/>
    </w:rPr>
  </w:style>
  <w:style w:type="paragraph" w:styleId="Upbooktitle" w:customStyle="1">
    <w:name w:val="upbooktitle"/>
    <w:basedOn w:val="Normal"/>
    <w:qFormat/>
    <w:rsid w:val="005d31e6"/>
    <w:pPr>
      <w:keepNext w:val="true"/>
      <w:tabs>
        <w:tab w:val="clear" w:pos="708"/>
        <w:tab w:val="left" w:pos="357" w:leader="none"/>
      </w:tabs>
      <w:suppressAutoHyphens w:val="true"/>
      <w:spacing w:lineRule="auto" w:line="240" w:before="2400" w:after="80"/>
      <w:jc w:val="center"/>
    </w:pPr>
    <w:rPr>
      <w:rFonts w:ascii="Times New Roman" w:hAnsi="Times New Roman" w:eastAsia="Times New Roman" w:cs="Times New Roman"/>
      <w:caps/>
      <w:sz w:val="32"/>
      <w:szCs w:val="24"/>
      <w:lang w:val="en-US"/>
    </w:rPr>
  </w:style>
  <w:style w:type="paragraph" w:styleId="Tabletitle" w:customStyle="1">
    <w:name w:val="tabletitle"/>
    <w:basedOn w:val="Normal"/>
    <w:next w:val="Normal"/>
    <w:uiPriority w:val="99"/>
    <w:qFormat/>
    <w:rsid w:val="005d31e6"/>
    <w:pPr>
      <w:keepNext w:val="true"/>
      <w:keepLines/>
      <w:suppressLineNumbers/>
      <w:tabs>
        <w:tab w:val="clear" w:pos="708"/>
        <w:tab w:val="left" w:pos="357" w:leader="none"/>
      </w:tabs>
      <w:suppressAutoHyphens w:val="true"/>
      <w:spacing w:lineRule="auto" w:line="240" w:before="240" w:after="40"/>
      <w:jc w:val="both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5c7d7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c7d73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3f2dc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a9"/>
    <w:uiPriority w:val="99"/>
    <w:semiHidden/>
    <w:unhideWhenUsed/>
    <w:qFormat/>
    <w:rsid w:val="003f2dc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b"/>
    <w:uiPriority w:val="99"/>
    <w:semiHidden/>
    <w:unhideWhenUsed/>
    <w:qFormat/>
    <w:rsid w:val="003f2dce"/>
    <w:pPr/>
    <w:rPr>
      <w:b/>
      <w:bCs/>
    </w:rPr>
  </w:style>
  <w:style w:type="paragraph" w:styleId="Revision">
    <w:name w:val="Revision"/>
    <w:uiPriority w:val="99"/>
    <w:semiHidden/>
    <w:qFormat/>
    <w:rsid w:val="0048510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5">
    <w:name w:val="Index Heading"/>
    <w:basedOn w:val="Style10"/>
    <w:pPr>
      <w:suppressLineNumbers/>
      <w:ind w:left="0" w:hanging="0"/>
    </w:pPr>
    <w:rPr>
      <w:b/>
      <w:bCs/>
      <w:sz w:val="32"/>
      <w:szCs w:val="32"/>
    </w:rPr>
  </w:style>
  <w:style w:type="paragraph" w:styleId="Style16">
    <w:name w:val="TOA Heading"/>
    <w:basedOn w:val="Style15"/>
    <w:pPr>
      <w:suppressLineNumbers/>
      <w:ind w:left="0" w:hanging="0"/>
    </w:pPr>
    <w:rPr>
      <w:b/>
      <w:bCs/>
      <w:sz w:val="32"/>
      <w:szCs w:val="32"/>
    </w:rPr>
  </w:style>
  <w:style w:type="paragraph" w:styleId="12">
    <w:name w:val="TOC 1"/>
    <w:basedOn w:val="Style14"/>
    <w:pPr>
      <w:tabs>
        <w:tab w:val="clear" w:pos="708"/>
        <w:tab w:val="right" w:pos="9355" w:leader="dot"/>
      </w:tabs>
      <w:ind w:left="0" w:hanging="0"/>
    </w:pPr>
    <w:rPr/>
  </w:style>
  <w:style w:type="paragraph" w:styleId="22">
    <w:name w:val="TOC 2"/>
    <w:basedOn w:val="Style14"/>
    <w:pPr>
      <w:tabs>
        <w:tab w:val="clear" w:pos="708"/>
        <w:tab w:val="right" w:pos="9072" w:leader="dot"/>
      </w:tabs>
      <w:ind w:left="283" w:hanging="0"/>
    </w:pPr>
    <w:rPr/>
  </w:style>
  <w:style w:type="paragraph" w:styleId="Style17">
    <w:name w:val="Текст документа"/>
    <w:basedOn w:val="Normal"/>
    <w:qFormat/>
    <w:pPr>
      <w:spacing w:lineRule="auto" w:line="264" w:before="120" w:after="120"/>
      <w:ind w:left="720" w:right="0" w:hanging="0"/>
      <w:jc w:val="both"/>
    </w:pPr>
    <w:rPr>
      <w:rFonts w:ascii="Arial" w:hAnsi="Arial" w:eastAsia="Calibri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CourierNew063063" w:customStyle="1">
    <w:name w:val="Стиль маркированный Courier New Слева:  063 см Выступ:  063 см"/>
    <w:qFormat/>
    <w:locked/>
    <w:rsid w:val="0012716b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LibreOffice/7.0.6.2$Linux_X86_64 LibreOffice_project/00$Build-2</Application>
  <AppVersion>15.0000</AppVersion>
  <Pages>8</Pages>
  <Words>647</Words>
  <Characters>4395</Characters>
  <CharactersWithSpaces>4803</CharactersWithSpaces>
  <Paragraphs>236</Paragraphs>
  <Company>ПАО "МТС"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2021-03-04T13:45:00Z</dcterms:created>
  <dc:creator>Сысоева Екатерина Андреевна</dc:creator>
  <dc:description/>
  <dc:language>ru-RU</dc:language>
  <cp:lastModifiedBy>Ольга Александровна Турайшарирская</cp:lastModifiedBy>
  <cp:lastPrinted>2019-09-26T13:23:00Z</cp:lastPrinted>
  <dcterms:modified xsi:type="dcterms:W3CDTF">2021-07-08T20:42:57Z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