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Описание сервиса онлайн-платежей для нового банка </w:t>
      </w:r>
      <w:r>
        <w:rPr>
          <w:b/>
        </w:rPr>
        <w:t>(от 16.02.2021 г.)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Существует два вида запросов. check и pay.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Check — проверка состояния лицевого счета ученика</w:t>
      </w:r>
    </w:p>
    <w:p>
      <w:pPr>
        <w:pStyle w:val="Normal"/>
        <w:rPr/>
      </w:pPr>
      <w:r>
        <w:rPr/>
        <w:t>Pay — зачисление денег на лицевой счет ученика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Ссылки указаны на тестовый стенд системы.</w:t>
      </w:r>
    </w:p>
    <w:p>
      <w:pPr>
        <w:pStyle w:val="Normal"/>
        <w:rPr>
          <w:i/>
          <w:i/>
        </w:rPr>
      </w:pPr>
      <w:r>
        <w:rPr>
          <w:i/>
        </w:rPr>
        <w:t>Для выхода на боевой стенд, необходимо согласование.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Пример check-запроса:</w:t>
      </w:r>
    </w:p>
    <w:p>
      <w:pPr>
        <w:pStyle w:val="Normal"/>
        <w:rPr/>
      </w:pPr>
      <w:hyperlink r:id="rId2">
        <w:r>
          <w:rPr>
            <w:rStyle w:val="ListLabel1"/>
            <w:color w:val="1155CC"/>
            <w:u w:val="single"/>
          </w:rPr>
          <w:t>http://testfood.72to.ru//pay/payment?command=check&amp;txn_id=123&amp;account=123456&amp;sum=1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 pay-запроса:</w:t>
      </w:r>
    </w:p>
    <w:p>
      <w:pPr>
        <w:pStyle w:val="Normal"/>
        <w:rPr/>
      </w:pPr>
      <w:hyperlink r:id="rId3">
        <w:r>
          <w:rPr>
            <w:rStyle w:val="ListLabel2"/>
            <w:color w:val="1155CC"/>
            <w:u w:val="single"/>
            <w:lang w:val="en-US"/>
          </w:rPr>
          <w:t>http://testfood.72to.ru//pay/payment?command=pay&amp;txn_id=123&amp;txn_date=20170227193725&amp;account=123456&amp;sum=200</w:t>
        </w:r>
      </w:hyperlink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GET-параметры:</w:t>
      </w:r>
    </w:p>
    <w:p>
      <w:pPr>
        <w:pStyle w:val="Normal"/>
        <w:rPr/>
      </w:pPr>
      <w:r>
        <w:rPr>
          <w:b/>
        </w:rPr>
        <w:t>command</w:t>
      </w:r>
      <w:r>
        <w:rPr/>
        <w:t xml:space="preserve"> — команда, check или pay</w:t>
      </w:r>
    </w:p>
    <w:p>
      <w:pPr>
        <w:pStyle w:val="Normal"/>
        <w:rPr/>
      </w:pPr>
      <w:r>
        <w:rPr>
          <w:b/>
        </w:rPr>
        <w:t>txn_id</w:t>
      </w:r>
      <w:r>
        <w:rPr/>
        <w:t xml:space="preserve"> — ID транзакции в системе банка (цифры, либо буквы латинского алфавита, дефис; примеры: 123456789, </w:t>
      </w:r>
      <w:r>
        <w:rPr>
          <w:color w:val="212121"/>
          <w:sz w:val="21"/>
          <w:szCs w:val="21"/>
        </w:rPr>
        <w:t>abcdefghi, abc-def-ghi-123</w:t>
      </w:r>
      <w:r>
        <w:rPr/>
        <w:t>)</w:t>
      </w:r>
    </w:p>
    <w:p>
      <w:pPr>
        <w:pStyle w:val="Normal"/>
        <w:rPr/>
      </w:pPr>
      <w:r>
        <w:rPr>
          <w:b/>
        </w:rPr>
        <w:t>txn_date</w:t>
      </w:r>
      <w:r>
        <w:rPr/>
        <w:t xml:space="preserve"> — дата создания транзакции в системе банка (в любом формате, не обязательно)</w:t>
      </w:r>
    </w:p>
    <w:p>
      <w:pPr>
        <w:pStyle w:val="Normal"/>
        <w:rPr/>
      </w:pPr>
      <w:r>
        <w:rPr>
          <w:b/>
        </w:rPr>
        <w:t>account</w:t>
      </w:r>
      <w:r>
        <w:rPr/>
        <w:t xml:space="preserve"> — номер лицевого счета в системе Учета питания (вводит пользователь, числовое значение)</w:t>
      </w:r>
    </w:p>
    <w:p>
      <w:pPr>
        <w:pStyle w:val="Normal"/>
        <w:rPr/>
      </w:pPr>
      <w:r>
        <w:rPr>
          <w:b/>
        </w:rPr>
        <w:t>sum</w:t>
      </w:r>
      <w:r>
        <w:rPr/>
        <w:t xml:space="preserve"> — сумма в рублях, копейки разделяются точкой, но их можно не указывать. В случае команды check, укажите любое число.</w:t>
      </w:r>
    </w:p>
    <w:p>
      <w:pPr>
        <w:pStyle w:val="Normal"/>
        <w:rPr/>
      </w:pPr>
      <w:r>
        <w:rPr>
          <w:b/>
        </w:rPr>
        <w:t xml:space="preserve">type_pay </w:t>
      </w:r>
      <w:r>
        <w:rPr/>
        <w:t>— тип оплаты. Необходимо заранее договориться, что это будут за значения. Они должны обозначать, как был сделан платеж, через кассу, через интернет-банк, через терминал или любой другой способ оплаты. Значения должны быть с префиксом BANK_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Примеры ответов от системы Учета питания: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check: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&lt;?xml version="1.0" encoding="UTF-8"?&gt;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&lt;response&gt;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&lt;osmp_txn_id&gt;1234567&lt;/osmp_txn_id&gt;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&lt;account_balance&gt;83.20&lt;/account_balance&gt;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&lt;fio&gt;</w:t>
      </w:r>
      <w:r>
        <w:rPr>
          <w:rFonts w:eastAsia="Times New Roman" w:cs="Times New Roman" w:ascii="Times New Roman" w:hAnsi="Times New Roman"/>
          <w:sz w:val="20"/>
          <w:szCs w:val="20"/>
        </w:rPr>
        <w:t>Бабиков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 xml:space="preserve">&lt;/fio&gt; 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&lt;result&gt;0&lt;/result&gt;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&lt;info&gt;Оплата за питание в образовательном учреждении. Не превышайте максимальную сумму пополнения 2000 р&lt;/info&gt; 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&lt;comment&gt;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Лицевой счет существует</w:t>
      </w:r>
      <w:r>
        <w:rPr>
          <w:rFonts w:eastAsia="Times New Roman" w:cs="Times New Roman" w:ascii="Times New Roman" w:hAnsi="Times New Roman"/>
          <w:sz w:val="20"/>
          <w:szCs w:val="20"/>
        </w:rPr>
        <w:t>&lt;/comment&gt;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&lt;/response&gt;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pay: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/>
        </w:rPr>
        <w:t>&lt;?xml version="1.0" encoding="UTF-8"?&gt;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/>
        </w:rPr>
        <w:t>&lt;response&gt;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/>
        </w:rPr>
        <w:t>&lt;osmp_txn_id&gt;1234567&lt;/osmp_txn_id&gt;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/>
        </w:rPr>
        <w:t>&lt;prv_txn&gt;2016&lt;/prv_txn&gt;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 w:ascii="Times New Roman" w:hAnsi="Times New Roman"/>
          <w:sz w:val="18"/>
          <w:szCs w:val="18"/>
          <w:lang w:val="en-US"/>
        </w:rPr>
        <w:t>&lt;sum&gt;10.45&lt;/sum&gt;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&lt;result&gt;0&lt;/result&gt;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&lt;/response&gt;</w:t>
      </w:r>
    </w:p>
    <w:p>
      <w:pPr>
        <w:pStyle w:val="Normal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color w:val="DD1144"/>
          <w:highlight w:val="white"/>
        </w:rPr>
      </w:pPr>
      <w:r>
        <w:rPr/>
        <w:t xml:space="preserve">Ответом является обычный XML-документ в кодировке UTF-8. </w:t>
      </w:r>
      <w:r>
        <w:rPr>
          <w:color w:val="DD1144"/>
          <w:highlight w:val="white"/>
        </w:rPr>
        <w:t>Content-type: text/xml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теле &lt;response&gt; содержатся определенные поля:</w:t>
      </w:r>
    </w:p>
    <w:p>
      <w:pPr>
        <w:pStyle w:val="Normal"/>
        <w:rPr/>
      </w:pPr>
      <w:r>
        <w:rPr/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osmp_txn_id</w:t>
      </w:r>
      <w:r>
        <w:rPr>
          <w:rFonts w:eastAsia="Verdana" w:cs="Verdana" w:ascii="Verdana" w:hAnsi="Verdana"/>
          <w:sz w:val="20"/>
          <w:szCs w:val="20"/>
        </w:rPr>
        <w:t xml:space="preserve"> — ID транзакции в системе банка (всегда check/pay)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prv_txn</w:t>
      </w:r>
      <w:r>
        <w:rPr>
          <w:rFonts w:eastAsia="Verdana" w:cs="Verdana" w:ascii="Verdana" w:hAnsi="Verdana"/>
          <w:sz w:val="20"/>
          <w:szCs w:val="20"/>
        </w:rPr>
        <w:t xml:space="preserve"> — </w:t>
      </w:r>
    </w:p>
    <w:p>
      <w:pPr>
        <w:pStyle w:val="Normal"/>
        <w:ind w:left="220" w:firstLine="50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при запросе pay в случае result = 0 или result = 8: ID транзакции в системе Учета питания; </w:t>
      </w:r>
    </w:p>
    <w:p>
      <w:pPr>
        <w:pStyle w:val="Normal"/>
        <w:ind w:left="220" w:firstLine="50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при запросе pay в случае иных значений result: ID транзакции в системе банка</w:t>
      </w:r>
    </w:p>
    <w:p>
      <w:pPr>
        <w:pStyle w:val="Normal"/>
        <w:ind w:left="220" w:firstLine="50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при запросе check: отсутствует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sum</w:t>
      </w:r>
      <w:r>
        <w:rPr>
          <w:rFonts w:eastAsia="Verdana" w:cs="Verdana" w:ascii="Verdana" w:hAnsi="Verdana"/>
          <w:sz w:val="20"/>
          <w:szCs w:val="20"/>
        </w:rPr>
        <w:t xml:space="preserve"> — сумма совершенного платежа (только при запросе pay в случае result = 0)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account_balance</w:t>
      </w:r>
      <w:r>
        <w:rPr>
          <w:rFonts w:eastAsia="Verdana" w:cs="Verdana" w:ascii="Verdana" w:hAnsi="Verdana"/>
          <w:sz w:val="20"/>
          <w:szCs w:val="20"/>
        </w:rPr>
        <w:t xml:space="preserve"> — баланс ученика (только в check запросе)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fio</w:t>
      </w:r>
      <w:r>
        <w:rPr>
          <w:rFonts w:eastAsia="Verdana" w:cs="Verdana" w:ascii="Verdana" w:hAnsi="Verdana"/>
          <w:sz w:val="20"/>
          <w:szCs w:val="20"/>
        </w:rPr>
        <w:t xml:space="preserve"> — ФИО ученика (только в check запросе)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info</w:t>
      </w:r>
      <w:r>
        <w:rPr>
          <w:rFonts w:eastAsia="Verdana" w:cs="Verdana" w:ascii="Verdana" w:hAnsi="Verdana"/>
          <w:sz w:val="20"/>
          <w:szCs w:val="20"/>
        </w:rPr>
        <w:t xml:space="preserve"> — описание платежа для клиента (только в check запросе)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comment</w:t>
      </w:r>
      <w:r>
        <w:rPr>
          <w:rFonts w:eastAsia="Verdana" w:cs="Verdana" w:ascii="Verdana" w:hAnsi="Verdana"/>
          <w:sz w:val="20"/>
          <w:szCs w:val="20"/>
        </w:rPr>
        <w:t xml:space="preserve"> — комментарий (только в check запросе, информация для банка. Сейчас туда пишется: “лицевой счет существует”)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inn / puname / rasch / bank / bic / corch</w:t>
      </w:r>
      <w:r>
        <w:rPr>
          <w:rFonts w:eastAsia="Verdana" w:cs="Verdana" w:ascii="Verdana" w:hAnsi="Verdana"/>
          <w:sz w:val="20"/>
          <w:szCs w:val="20"/>
        </w:rPr>
        <w:t xml:space="preserve"> — реквизиты организатора питания, который связан с данным лицевым счетом (только в check запросе)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Любое поле может отсутствовать, если оно равно null. Например, в случае ошибок. Поэтому необходимо делать проверку на существование поля, чтобы избежать проблем.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Кроме этого, есть поле result, которое содержит статус операции.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0 — успешно совершенная операция пополнения (при pay), успешный запрос (при check) 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1 — временная ошибка, повторите запрос позже (check/pay)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4 — неверный формат номера лицевого счета (check/pay)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5 — ученик с таким номером лицевого счета не найден (check/pay)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7 — онлайн-платежи не разрешены у этого организатора питания (check/pay)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242 — сумма слишком велика (pay)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8 — дублирование операции (операция с таким банковским ID уже создана) (pay)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79 — лицевой счет неактивен, при этом баланс больше или равен 0; также эта ошибка возникает если школа не имеет активного договора с ОП, при этом баланс ученика больше или равен 0; (check/pay)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Любой HTTP статус, отличный от 200, требует выдачи ошибки пользователю и обращения с информацией об ошибке к разработчику сервиса.</w:t>
      </w:r>
    </w:p>
    <w:p>
      <w:pPr>
        <w:pStyle w:val="Normal"/>
        <w:ind w:left="2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Доступ к боевому стенду.</w:t>
      </w:r>
    </w:p>
    <w:p>
      <w:pPr>
        <w:pStyle w:val="Normal"/>
        <w:rPr/>
      </w:pPr>
      <w:r>
        <w:rPr/>
        <w:t>Банку необходимо сообщить доверенные IP адреса, с которых будут делаться запросы, а также сообщить все возможные значения поля type_pay.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 боевом стенде запросы необходимо делать по HTTPS протоколу. Необходимый сертификат отправим отдельно, после окончания разработки.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1155CC"/>
      <w:u w:val="singl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u w:val="single"/>
      <w:lang w:val="en-US"/>
    </w:rPr>
  </w:style>
  <w:style w:type="character" w:styleId="ListLabel3">
    <w:name w:val="ListLabel 3"/>
    <w:qFormat/>
    <w:rPr>
      <w:color w:val="1155CC"/>
      <w:u w:val="single"/>
    </w:rPr>
  </w:style>
  <w:style w:type="character" w:styleId="ListLabel4">
    <w:name w:val="ListLabel 4"/>
    <w:qFormat/>
    <w:rPr>
      <w:color w:val="1155CC"/>
      <w:u w:val="single"/>
      <w:lang w:val="en-US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stfood.72to.ru/paygw-test/payment.php?command=check&amp;txn_id=1&amp;account=40703810067100036367&amp;sum=1" TargetMode="External"/><Relationship Id="rId3" Type="http://schemas.openxmlformats.org/officeDocument/2006/relationships/hyperlink" Target="http://testfood.72to.ru/paygw-test/payment.php?command=pay&amp;txn_id=2034573408778&amp;txn_date=20170227193725&amp;account=1001698&amp;sum=2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LibreOffice/6.2.8.2$Linux_X86_64 LibreOffice_project/20$Build-2</Application>
  <Pages>3</Pages>
  <Words>507</Words>
  <Characters>3468</Characters>
  <CharactersWithSpaces>3941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2021-02-16T06:05:00Z</dcterms:created>
  <dc:creator>Остапенко Евгения Александровна</dc:creator>
  <dc:description/>
  <dc:language>ru-RU</dc:language>
  <cp:lastModifiedBy>Оксана  Марамзина</cp:lastModifiedBy>
  <dcterms:modified xsi:type="dcterms:W3CDTF">2021-03-03T10:53:50Z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