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ПРАВИТЕЛЬСТВО ТЮМЕНСКОЙ ОБЛАСТИ</w:t>
      </w:r>
    </w:p>
    <w:p>
      <w:pPr>
        <w:pStyle w:val="Normal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ПОСТАНОВЛЕНИЕ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от 9 июня 2016 г. N 229-п</w:t>
      </w:r>
    </w:p>
    <w:p>
      <w:pPr>
        <w:pStyle w:val="Normal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ОБ ИНФОРМАЦИОННОЙ СИСТЕМЕ "ЕДИНЫЙ ЦЕНТР ХРАНЕНИЯ И ОБРАБОТКИ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ДАННЫХ СИСТЕМ ВИДЕОНАБЛЮДЕНИЯ ТЮМЕНСКОЙ ОБЛАСТИ"</w:t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Тюменской области от 06.06.2017 </w:t>
            </w:r>
            <w:hyperlink r:id="rId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227-п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09.07.2018 </w:t>
            </w:r>
            <w:hyperlink r:id="rId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261-п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20.07.2018 </w:t>
            </w:r>
            <w:hyperlink r:id="rId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273-п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13.12.2019 </w:t>
            </w:r>
            <w:hyperlink r:id="rId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475-п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11.09.2020 </w:t>
            </w:r>
            <w:hyperlink r:id="rId6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595-п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 рамках реализации </w:t>
      </w:r>
      <w:hyperlink r:id="rId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Концепции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03.12.2014 N 2446-р, для единого подхода в вопросах создания комплексной информационной системы с целью повышения уровня обеспечения безопасности жителей Тюменской области, эффективности решения управленческих задач, комфорта и удобства повседневной жизни граждан путем организации централизованного сбора, хранения и обработки информации: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Ввести в эксплуатацию информационную систему "Единый центр хранения и обработки данных систем видеонаблюдения Тюменской области" (далее - Система).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Утратил силу. - </w:t>
      </w:r>
      <w:hyperlink r:id="rId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11.09.2020 N 595-п.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Определить Департамент информатизации Тюменской области уполномоченным органом, отвечающим за развитие Системы.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Определить государственное казенное учреждение Тюменской области "Центр информационных технологий Тюменской области" оператором Системы.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 Уполномоченному органу в течение двух месяцев со дня принятия настоящего постановления утвердить типовое соглашение об информационном взаимодействии между оператором Системы и поставщиками информации в Систему.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6. Исполнительным органам государственной власти Тюменской области при разработке и осуществлении проектов, включающих в себя системы видеонаблюдения, обеспечить подключение новых объектов видеонаблюдения к Системе в соответствии с </w:t>
      </w:r>
      <w:hyperlink w:anchor="Par3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Положением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 Системе.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7. Рекомендовать органам местного самоуправления Тюменской области при разработке и реализации проектов, включающих в себя системы видеонаблюдения, руководствоваться </w:t>
      </w:r>
      <w:hyperlink w:anchor="Par3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Положением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 Системе.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8. Контроль за исполнением настоящего постановления возложить на Вице-Губернатора Тюменской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Губернатор области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В.В.ЯКУШЕВ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hyperlink r:id="rId9">
        <w:bookmarkStart w:id="0" w:name="Par34"/>
        <w:bookmarkEnd w:id="0"/>
        <w:r>
          <w:rPr/>
          <w:t>ДЕПАРТАМЕНТ ИНФОРМАТИЗАЦИИ ТЮМЕНСКОЙ ОБЛАСТИ</w:t>
        </w:r>
      </w:hyperlink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hyperlink r:id="rId10">
        <w:r>
          <w:rPr/>
          <w:t>РАСПОРЯЖЕНИЕ</w:t>
        </w:r>
      </w:hyperlink>
    </w:p>
    <w:p>
      <w:pPr>
        <w:pStyle w:val="ConsPlusTitle"/>
        <w:jc w:val="center"/>
        <w:rPr/>
      </w:pPr>
      <w:hyperlink r:id="rId11">
        <w:r>
          <w:rPr/>
          <w:t>от 25 сентября 2020 г. N 23-р</w:t>
        </w:r>
      </w:hyperlink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hyperlink r:id="rId12">
        <w:r>
          <w:rPr/>
          <w:t>ОБ УТВЕРЖДЕНИИ ПОЛОЖЕНИЯ ОБ ИНФОРМАЦИОННОЙ СИСТЕМЕ "ЕДИНЫЙ</w:t>
        </w:r>
      </w:hyperlink>
    </w:p>
    <w:p>
      <w:pPr>
        <w:pStyle w:val="ConsPlusTitle"/>
        <w:jc w:val="center"/>
        <w:rPr/>
      </w:pPr>
      <w:hyperlink r:id="rId13">
        <w:r>
          <w:rPr/>
          <w:t>ЦЕНТР ХРАНЕНИЯ И ОБРАБОТКИ ДАННЫХ СИСТЕМ ВИДЕОНАБЛЮДЕНИЯ</w:t>
        </w:r>
      </w:hyperlink>
    </w:p>
    <w:p>
      <w:pPr>
        <w:pStyle w:val="ConsPlusTitle"/>
        <w:jc w:val="center"/>
        <w:rPr/>
      </w:pPr>
      <w:hyperlink r:id="rId14">
        <w:r>
          <w:rPr/>
          <w:t>ТЮМЕНСКОЙ ОБЛАСТИ"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15">
        <w:r>
          <w:rPr/>
          <w:t xml:space="preserve">В рамках реализации </w:t>
        </w:r>
        <w:r>
          <w:rPr>
            <w:color w:val="0000FF"/>
          </w:rPr>
          <w:t>Концепции</w:t>
        </w:r>
        <w:r>
          <w:rPr/>
  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03.12.2014 N 2446-р, для единого подхода в вопросах создания комплексной информационной системы с целью повышения уровня обеспечения безопасности жителей Тюменской области, эффективности решения управленческих задач, комфорта и удобства повседневной жизни граждан путем организации централизованного сбора, хранения и обработки информации, в соответствии с Федеральным </w:t>
        </w:r>
        <w:r>
          <w:rPr>
            <w:color w:val="0000FF"/>
          </w:rPr>
          <w:t>законом</w:t>
        </w:r>
        <w:r>
          <w:rPr/>
          <w:t xml:space="preserve"> от 27.07.2006 N 149-ФЗ "Об информации, информационных технологиях и о защите информации", </w:t>
        </w:r>
        <w:r>
          <w:rPr>
            <w:color w:val="0000FF"/>
          </w:rPr>
          <w:t>пунктом 1.4.2</w:t>
        </w:r>
        <w:r>
          <w:rPr/>
          <w:t xml:space="preserve"> распоряжения Правительства Тюменской области от 28.05.2010 N 885-рп "О принятии исполнительными органами власти Тюменской области нормативных правовых актов":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16">
        <w:r>
          <w:rPr/>
          <w:t xml:space="preserve">утвердить </w:t>
        </w:r>
        <w:r>
          <w:rPr>
            <w:color w:val="0000FF"/>
          </w:rPr>
          <w:t>Положение</w:t>
        </w:r>
        <w:r>
          <w:rPr/>
          <w:t xml:space="preserve"> об информационной системе "Единый центр хранения и обработки данных систем видеонаблюдения Тюменской области" согласно приложению к настоящему распоряжению.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hyperlink r:id="rId17">
        <w:r>
          <w:rPr/>
          <w:t>Заместитель директора</w:t>
        </w:r>
      </w:hyperlink>
    </w:p>
    <w:p>
      <w:pPr>
        <w:pStyle w:val="ConsPlusNormal"/>
        <w:jc w:val="right"/>
        <w:rPr/>
      </w:pPr>
      <w:hyperlink r:id="rId18">
        <w:r>
          <w:rPr/>
          <w:t>С.И.ЛОГИНОВ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hyperlink r:id="rId19">
        <w:r>
          <w:rPr/>
          <w:t>Приложение</w:t>
        </w:r>
      </w:hyperlink>
    </w:p>
    <w:p>
      <w:pPr>
        <w:pStyle w:val="ConsPlusNormal"/>
        <w:jc w:val="right"/>
        <w:rPr/>
      </w:pPr>
      <w:hyperlink r:id="rId20">
        <w:r>
          <w:rPr/>
          <w:t>к распоряжению Департамента информатизации</w:t>
        </w:r>
      </w:hyperlink>
    </w:p>
    <w:p>
      <w:pPr>
        <w:pStyle w:val="ConsPlusNormal"/>
        <w:jc w:val="right"/>
        <w:rPr/>
      </w:pPr>
      <w:hyperlink r:id="rId21">
        <w:r>
          <w:rPr/>
          <w:t>Тюменской области</w:t>
        </w:r>
      </w:hyperlink>
    </w:p>
    <w:p>
      <w:pPr>
        <w:pStyle w:val="ConsPlusNormal"/>
        <w:jc w:val="right"/>
        <w:rPr/>
      </w:pPr>
      <w:hyperlink r:id="rId22">
        <w:r>
          <w:rPr/>
          <w:t>от 25.09.2020 N 23-р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hyperlink r:id="rId23">
        <w:bookmarkStart w:id="1" w:name="P25"/>
        <w:bookmarkEnd w:id="1"/>
        <w:r>
          <w:rPr/>
          <w:t>ПОЛОЖЕНИЕ</w:t>
        </w:r>
      </w:hyperlink>
    </w:p>
    <w:p>
      <w:pPr>
        <w:pStyle w:val="ConsPlusTitle"/>
        <w:jc w:val="center"/>
        <w:rPr/>
      </w:pPr>
      <w:hyperlink r:id="rId24">
        <w:r>
          <w:rPr/>
          <w:t>ОБ ИНФОРМАЦИОННОЙ СИСТЕМЕ "ЕДИНЫЙ ЦЕНТР ХРАНЕНИЯ И ОБРАБОТКИ</w:t>
        </w:r>
      </w:hyperlink>
    </w:p>
    <w:p>
      <w:pPr>
        <w:pStyle w:val="ConsPlusTitle"/>
        <w:jc w:val="center"/>
        <w:rPr/>
      </w:pPr>
      <w:hyperlink r:id="rId25">
        <w:r>
          <w:rPr/>
          <w:t>ДАННЫХ СИСТЕМ ВИДЕОНАБЛЮДЕНИЯ ТЮМЕНСКОЙ ОБЛАСТИ"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hyperlink r:id="rId26">
        <w:r>
          <w:rPr/>
          <w:t>1. Термины и определения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27">
        <w:r>
          <w:rPr/>
          <w:t>1.1. Информационная система "Единый центр хранения и обработки данных систем видеонаблюдения Тюменской области" (далее - Система) представляет собой информационную систему, содержащую совокупность информации об объектах видеонаблюдения, а именно: видеоизображение объекта видеонаблюдения, сведения о его местонахождении, дате и времени осуществления видеонаблюдения, совокупность сведений о поставщиках и пользователях информации об объектах видеонаблюдения (далее - Информация), а также содержащую программные и технические средства, обеспечивающие взаимодействие между оператором Системы, поставщиками информации в Системе, пользователями информации Системы в электронной форме.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28">
        <w:r>
          <w:rPr/>
          <w:t>1.2. Уполномоченный орган - исполнительный орган государственной власти Тюменской области, отвечающий за развитие Системы.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29">
        <w:r>
          <w:rPr/>
          <w:t>1.3. Оператор - уполномоченная организация, осуществляющая деятельность по эксплуатации и сопровождению, а также осуществляющая организацию и проведение комплекса работ по обеспечению защиты Информации.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0">
        <w:r>
          <w:rPr/>
          <w:t>1.4. Поставщики информации - исполнительные органы государственной власти Тюменской области (далее - ИОГВ ТО), органы местного самоуправления муниципальных образований Тюменской области (далее - ОМСУ), подведомственные ИОГВ ТО и ОМСУ организации, иные органы и организации, заключившие с Оператором соглашения о взаимодействии или государственные контракты на оказание услуг по предоставлению информации.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1">
        <w:r>
          <w:rPr/>
          <w:t>1.5. Пользователи информации (далее - Пользователи) - федеральные органы государственной власти, исполнительные органы государственной власти Тюменской области (далее - ИОГВ ТО), органы местного самоуправления муниципальных образований Тюменской области (далее - ОМСУ), подведомственные ИОГВ ТО и ОМСУ организации, доступ которых к Информации предоставлен в порядке, устанавливаемом Оператором.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2">
        <w:r>
          <w:rPr/>
          <w:t>1.6. Объект видеонаблюдения - расположенный в Тюменской области объект, за которым ведется видеонаблюдение.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hyperlink r:id="rId33">
        <w:r>
          <w:rPr/>
          <w:t>2. Общие положения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34">
        <w:r>
          <w:rPr/>
          <w:t>2.1. Настоящее Положение определяет порядок функционирования Системы, а также правила и порядок доступа к информации, обрабатываемой в Системе.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5">
        <w:r>
          <w:rPr/>
          <w:t>2.2. Обладателем информации, хранящейся и обрабатываемой в Системе, является Тюменская область в лице Уполномоченного органа.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6">
        <w:r>
          <w:rPr/>
          <w:t>2.3. Основными функциями Системы являются: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7">
        <w:r>
          <w:rPr/>
          <w:t>- сбор, обработка, хранение Информации, предоставление доступа к Информации;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8">
        <w:r>
          <w:rPr/>
          <w:t>- обеспечение информационного взаимодействия между Оператором, Поставщиками информации и Пользователями.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39">
        <w:r>
          <w:rPr/>
          <w:t>2.4. В целях исполнения своих функций Система обеспечивает: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0">
        <w:r>
          <w:rPr/>
          <w:t>- получение Информации;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1">
        <w:r>
          <w:rPr/>
          <w:t>- обработку Информации с обеспечением фиксации времени передачи, целостности, указания Поставщика информации и возможности предоставления сведений, позволяющих проследить историю движения Информации;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2">
        <w:r>
          <w:rPr/>
          <w:t>- обработку поступающей информации с использованием аналитических алгоритмов для интеллектуальной обработки видео, автоматической индексации видеопотоков, хранения индексных данных с привязкой ко времени и предоставлению данных в части поиска по биометрическим шаблонам лиц;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3">
        <w:r>
          <w:rPr/>
          <w:t>- обработку поступающей информации с использованием аналитических алгоритмов для распознавания государственных регистрационных знаков, марки, модели и типа транспортных средств;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4">
        <w:r>
          <w:rPr/>
          <w:t>- защиту Информации, обрабатываемой в Системе, от несанкционированного доступа, искажения или блокирования с момента поступления указанной Информации в Систему;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5">
        <w:r>
          <w:rPr/>
          <w:t>- хранение Информации в Системе;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6">
        <w:r>
          <w:rPr/>
          <w:t>- доступ к Информации, обрабатываемой в Системе.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47">
        <w:r>
          <w:rPr/>
          <w:t>2.5. Информация об объектах видеонаблюдения может передаваться в Систему на основании соглашений о взаимодействии, заключаемых с Оператором, или на основании государственных контрактов на оказание услуг по предоставлению информации. Особенности порядка передачи в Систему информации об объектах видеонаблюдения определяются Оператором.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hyperlink r:id="rId48">
        <w:r>
          <w:rPr/>
          <w:t>3. Полномочия участников Системы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49">
        <w:r>
          <w:rPr/>
          <w:t>3.1. Оператор Системы: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0">
        <w:r>
          <w:rPr/>
          <w:t>- обеспечивает разграничение прав доступа к информации, содержащейся в Системе;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1">
        <w:r>
          <w:rPr/>
          <w:t>- обеспечивает работоспособность Системы в круглосуточном режиме;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2">
        <w:r>
          <w:rPr/>
          <w:t>- организует работы по модернизации и технической поддержке Системы;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3">
        <w:r>
          <w:rPr/>
          <w:t>- обеспечивает выполнение необходимых мероприятий по обеспечению безопасности информации, обрабатываемой в Системе;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4">
        <w:r>
          <w:rPr/>
          <w:t>- обеспечивает разработку и поддержание в актуальном состоянии методических документов, а также осуществление методического руководства функционирования Системы;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5">
        <w:r>
          <w:rPr/>
          <w:t>- размещает в открытом доступе типовое соглашение об информационном взаимодействии между Оператором и Поставщиком информации (далее - Соглашение);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6">
        <w:r>
          <w:rPr/>
          <w:t>- оказывает консультации Пользователям в пределах своей компетенции;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7">
        <w:r>
          <w:rPr/>
          <w:t>- разрабатывает и поддерживает в актуальном состоянии регламент эксплуатации Системы, включая технические требования функционирования Системы;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8">
        <w:r>
          <w:rPr/>
          <w:t>- ведет учет и статистику получения и использования информации, хранящейся в Системе;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59">
        <w:r>
          <w:rPr/>
          <w:t>- поддерживает в актуальном состоянии перечень объектов видеонаблюдения, подключенных к Системе;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0">
        <w:r>
          <w:rPr/>
          <w:t>- обеспечивает контроль выполнения требований настоящего Положения.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1">
        <w:r>
          <w:rPr/>
          <w:t>Отдельные функции Оператора могут быть переданы исполнителю по государственному контракту на оказание услуг по предоставлению информации по решению Уполномоченного органа.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2">
        <w:r>
          <w:rPr/>
          <w:t>Оператор Системы не несет ответственность за: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3">
        <w:r>
          <w:rPr/>
          <w:t>- содержание и достоверность Информации, передаваемой в Систему Поставщиками информации;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4">
        <w:r>
          <w:rPr/>
          <w:t>- качество информации, передаваемой в Систему Поставщиками информации;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5">
        <w:r>
          <w:rPr/>
          <w:t>- обеспечение работоспособности технических средств, с помощью которых осуществляется предоставление Информации в Систему.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6">
        <w:r>
          <w:rPr/>
          <w:t>3.2. Поставщик информации: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7">
        <w:r>
          <w:rPr/>
          <w:t>- заключает Соглашение с Оператором;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8">
        <w:r>
          <w:rPr/>
          <w:t>- несет ответственность за содержание и достоверность Информации, передаваемой в Систему;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69">
        <w:r>
          <w:rPr/>
          <w:t>- обеспечивает предоставление информации в Систему с качеством, определенным Соглашением;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0">
        <w:r>
          <w:rPr/>
          <w:t>- обеспечивает работоспособность технических средств, с помощью которых осуществляется предоставление информации в Систему.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1">
        <w:r>
          <w:rPr/>
          <w:t>3.3. Пользователь информации: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2">
        <w:r>
          <w:rPr/>
          <w:t>- обеспечивает защиту от несанкционированного (в том числе случайного) доступа к Информации;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3">
        <w:r>
          <w:rPr/>
          <w:t>- обеспечивает постоянный контроль уровня защищенности информации в своей зоне ответственности;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4">
        <w:r>
          <w:rPr/>
          <w:t>- своевременно информирует Оператора об обнаружении фактов нарушения информационной безопасности и незамедлительно принимает необходимые меры для исключения повторения данных фактов.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5">
        <w:r>
          <w:rPr/>
          <w:t>3.4. Уполномоченный орган: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6">
        <w:r>
          <w:rPr/>
          <w:t>- обеспечивает развитие Системы;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7">
        <w:r>
          <w:rPr/>
          <w:t>- формирует перечень объектов видеонаблюдения, информация о которых подлежит передаче в Систему, а также перечень внешних систем видеонаблюдения, организация каналов передачи данных для получения информации из которых осуществляется за счет средств бюджета Тюменской области, для утверждения межведомственной рабочей группой по вопросам, связанным с внедрением и развитием систем аппаратно-программного комплекса "Безопасный город" в Тюменской области;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78">
        <w:r>
          <w:rPr/>
          <w:t>- с учетом технической возможности принимает решение о подключении/отсутствии необходимости (возможности) подключения внешних систем видеонаблюдения к Системе.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hyperlink r:id="rId79">
        <w:r>
          <w:rPr/>
          <w:t>4. Порядок информационного взаимодействия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80">
        <w:r>
          <w:rPr/>
          <w:t>4.1. Информационное взаимодействие организуется с целью обеспечения доступа Пользователей к информации, содержащейся в Системе.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81">
        <w:r>
          <w:rPr/>
          <w:t>4.2. Доступ к Информации по умолчанию закрыт для всех Пользователей и, если иное не установлено в Соглашении, открыт только для Поставщика данной информации и для пользователей РУ ФСБ России по Тюменской области, УМВД России по Тюменской области, Управления Росгвардии по Тюменской области.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82">
        <w:r>
          <w:rPr/>
          <w:t>4.3. Доступ к Информации предоставляется в соответствии с порядком, устанавливаемым Оператором.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83">
        <w:r>
          <w:rPr/>
          <w:t>4.4. Передача информации, содержащейся в Системе, осуществляется посредством использования информационно-телекоммуникационных сетей, позволяющих осуществлять такую передачу без искажения и обеспечивающих достоверность передаваемой информации.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hyperlink r:id="rId84">
        <w:r>
          <w:rPr/>
          <w:t>5. Ответственность участников информационного взаимодействия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85">
        <w:r>
          <w:rPr/>
          <w:t>5.1. Информация, обрабатываемая в Системе, является информацией ограниченного доступа.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86">
        <w:bookmarkStart w:id="2" w:name="P98"/>
        <w:bookmarkEnd w:id="2"/>
        <w:r>
          <w:rPr/>
          <w:t>5.2. Распространение, предоставление, передача третьим лицам Информации (далее - разглашение Информации) допускается в случаях, установленных действующим законодательством, либо с согласия обладателя Информации - Уполномоченного органа.</w:t>
        </w:r>
      </w:hyperlink>
    </w:p>
    <w:p>
      <w:pPr>
        <w:pStyle w:val="ConsPlusNormal"/>
        <w:spacing w:before="220" w:after="0"/>
        <w:ind w:firstLine="540"/>
        <w:jc w:val="both"/>
        <w:rPr/>
      </w:pPr>
      <w:hyperlink r:id="rId87">
        <w:r>
          <w:rPr/>
          <w:t xml:space="preserve">5.3. Согласие, указанное в </w:t>
        </w:r>
        <w:r>
          <w:rPr>
            <w:color w:val="0000FF"/>
          </w:rPr>
          <w:t>п. 5.2</w:t>
        </w:r>
        <w:r>
          <w:rPr/>
          <w:t>, не требуется в случае разглашения Информации Поставщиком информации. При этом о таком разглашении Поставщик информации обязан уведомить Оператора в течение одного рабочего дня со дня разглашения.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3" w:name="Par34"/>
      <w:bookmarkStart w:id="4" w:name="Par34"/>
      <w:bookmarkEnd w:id="4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07e0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e07e0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07e0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6FE1FE125B54339E0B44D73EB8FE7FC669D5FF51C41623722B718BE91E66E0AC1E9035C18EF6FC530FECC602DACB4E3082900FC1FB9E7A710FB997554C7K" TargetMode="External"/><Relationship Id="rId3" Type="http://schemas.openxmlformats.org/officeDocument/2006/relationships/hyperlink" Target="consultantplus://offline/ref=56FE1FE125B54339E0B44D73EB8FE7FC669D5FF51C466A3F27B118BE91E66E0AC1E9035C18EF6FC530FECC612CACB4E3082900FC1FB9E7A710FB997554C7K" TargetMode="External"/><Relationship Id="rId4" Type="http://schemas.openxmlformats.org/officeDocument/2006/relationships/hyperlink" Target="consultantplus://offline/ref=56FE1FE125B54339E0B44D73EB8FE7FC669D5FF51C436B3C23BE18BE91E66E0AC1E9035C18EF6FC530FECC602DACB4E3082900FC1FB9E7A710FB997554C7K" TargetMode="External"/><Relationship Id="rId5" Type="http://schemas.openxmlformats.org/officeDocument/2006/relationships/hyperlink" Target="consultantplus://offline/ref=56FE1FE125B54339E0B44D73EB8FE7FC669D5FF51C44633B20B218BE91E66E0AC1E9035C18EF6FC530FECC602DACB4E3082900FC1FB9E7A710FB997554C7K" TargetMode="External"/><Relationship Id="rId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" Type="http://schemas.openxmlformats.org/officeDocument/2006/relationships/hyperlink" Target="consultantplus://offline/ref=56FE1FE125B54339E0B4537EFDE3B9F3639403F8144161697FE21EE9CEB6685F81A905095BAB62C437F598316DF2EDB249620CFC04A5E6A550CEK" TargetMode="External"/><Relationship Id="rId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1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2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3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4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5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6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8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79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0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1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2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3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4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5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6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7" Type="http://schemas.openxmlformats.org/officeDocument/2006/relationships/hyperlink" Target="consultantplus://offline/ref=56FE1FE125B54339E0B44D73EB8FE7FC669D5FF51C4563362AB718BE91E66E0AC1E9035C18EF6FC530FECC6128ACB4E3082900FC1FB9E7A710FB997554C7K" TargetMode="External"/><Relationship Id="rId88" Type="http://schemas.openxmlformats.org/officeDocument/2006/relationships/fontTable" Target="fontTable.xml"/><Relationship Id="rId89" Type="http://schemas.openxmlformats.org/officeDocument/2006/relationships/settings" Target="settings.xml"/><Relationship Id="rId9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LibreOffice/6.4.6.2$Windows_X86_64 LibreOffice_project/0ce51a4fd21bff07a5c061082cc82c5ed232f115</Application>
  <Pages>6</Pages>
  <Words>1383</Words>
  <Characters>10534</Characters>
  <CharactersWithSpaces>11818</CharactersWithSpaces>
  <Paragraphs>99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2020-10-05T15:02:00Z</dcterms:created>
  <dc:creator>Попков Владимир Егорович</dc:creator>
  <dc:description/>
  <dc:language>ru-RU</dc:language>
  <cp:lastModifiedBy/>
  <dcterms:modified xsi:type="dcterms:W3CDTF">2020-10-05T15:15:42Z</dcterms:modified>
  <cp:revision>3</cp:revision>
  <dc:subject/>
  <dc:title>Постановление Правительства Тюменской области от 09.06.2016 N 229-п(ред. от 11.09.2020)"Об информационной системе "Единый центр хранения и обработки данных систем видеонаблюдения Тюменской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