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00" w:rsidRPr="00D12D00" w:rsidRDefault="00D12D00" w:rsidP="00D12D00">
      <w:pPr>
        <w:pStyle w:val="ConsPlusNonformat"/>
        <w:ind w:left="-106"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</w:p>
    <w:p w:rsidR="00D12D00" w:rsidRPr="00D12D00" w:rsidRDefault="00D12D00" w:rsidP="00D12D00">
      <w:pPr>
        <w:pStyle w:val="ConsPlusNonformat"/>
        <w:ind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>“1С-Медицина-Регион”</w:t>
      </w:r>
    </w:p>
    <w:p w:rsidR="00D12D00" w:rsidRPr="00D12D00" w:rsidRDefault="00F70A37" w:rsidP="00D12D00">
      <w:pPr>
        <w:ind w:right="-427" w:firstLine="2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774A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74A">
        <w:rPr>
          <w:rFonts w:ascii="Times New Roman" w:hAnsi="Times New Roman" w:cs="Times New Roman"/>
          <w:sz w:val="24"/>
          <w:szCs w:val="24"/>
        </w:rPr>
        <w:t>31/24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от </w:t>
      </w:r>
      <w:r w:rsidR="00AE774A">
        <w:rPr>
          <w:rFonts w:ascii="Times New Roman" w:hAnsi="Times New Roman" w:cs="Times New Roman"/>
          <w:sz w:val="24"/>
          <w:szCs w:val="24"/>
        </w:rPr>
        <w:t>27.04.2024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675E" w:rsidRPr="00B836C0" w:rsidRDefault="00D12D00" w:rsidP="00D12D00">
      <w:pPr>
        <w:spacing w:after="120"/>
        <w:ind w:left="-280" w:right="-427"/>
        <w:jc w:val="right"/>
        <w:rPr>
          <w:rFonts w:ascii="Times New Roman" w:eastAsia="Times New Roman" w:hAnsi="Times New Roman" w:cs="Times New Roman"/>
          <w:b/>
          <w:i/>
        </w:rPr>
      </w:pPr>
      <w:r w:rsidRPr="00D12D00">
        <w:rPr>
          <w:rFonts w:ascii="Times New Roman" w:hAnsi="Times New Roman" w:cs="Times New Roman"/>
          <w:sz w:val="24"/>
          <w:szCs w:val="24"/>
        </w:rPr>
        <w:t xml:space="preserve"> Рабочая документаци</w:t>
      </w:r>
      <w:r w:rsidR="00CF0C59" w:rsidRPr="00D12D00">
        <w:rPr>
          <w:rFonts w:ascii="Times New Roman" w:hAnsi="Times New Roman" w:cs="Times New Roman"/>
          <w:i/>
          <w:sz w:val="24"/>
          <w:szCs w:val="24"/>
        </w:rPr>
        <w:t>я</w:t>
      </w:r>
      <w:r w:rsidR="00AF675E"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AE774A" w:rsidRPr="00F0040A" w:rsidTr="00342746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774A" w:rsidRPr="00F0040A" w:rsidRDefault="00AE774A" w:rsidP="00342746">
            <w:pPr>
              <w:spacing w:before="60" w:after="60" w:line="288" w:lineRule="auto"/>
              <w:ind w:left="220" w:right="60" w:hanging="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:rsidR="00AE774A" w:rsidRPr="00F0040A" w:rsidRDefault="00AE774A" w:rsidP="0034274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E774A" w:rsidRPr="00CA1796" w:rsidRDefault="00AE774A" w:rsidP="00AE774A">
      <w:pPr>
        <w:ind w:left="-2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>ЭТАП № 1</w:t>
      </w:r>
    </w:p>
    <w:p w:rsidR="00AE774A" w:rsidRPr="00CA1796" w:rsidRDefault="00AE774A" w:rsidP="00AE774A">
      <w:pPr>
        <w:pStyle w:val="12"/>
        <w:keepNext/>
        <w:spacing w:after="120"/>
        <w:jc w:val="center"/>
        <w:rPr>
          <w:rFonts w:eastAsia="Times New Roman" w:cs="Times New Roman"/>
          <w:b/>
          <w:sz w:val="32"/>
          <w:szCs w:val="32"/>
        </w:rPr>
      </w:pPr>
      <w:r w:rsidRPr="00CA1796">
        <w:rPr>
          <w:rFonts w:eastAsia="Times New Roman" w:cs="Times New Roman"/>
          <w:b/>
          <w:sz w:val="32"/>
          <w:szCs w:val="32"/>
        </w:rPr>
        <w:t>Развитие Системы в части функционала первой группы задач</w:t>
      </w:r>
    </w:p>
    <w:p w:rsidR="00AE774A" w:rsidRDefault="00AE774A" w:rsidP="00AE774A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836C0" w:rsidRPr="00B836C0" w:rsidRDefault="00B836C0" w:rsidP="00B836C0">
      <w:pPr>
        <w:pStyle w:val="12"/>
        <w:keepNext/>
        <w:spacing w:after="120"/>
        <w:jc w:val="center"/>
        <w:rPr>
          <w:rFonts w:eastAsia="Times New Roman" w:cs="Times New Roman"/>
          <w:b/>
          <w:sz w:val="32"/>
          <w:szCs w:val="32"/>
        </w:rPr>
      </w:pPr>
      <w:r w:rsidRPr="00B836C0">
        <w:rPr>
          <w:rFonts w:eastAsia="Times New Roman" w:cs="Times New Roman"/>
          <w:b/>
          <w:sz w:val="32"/>
          <w:szCs w:val="32"/>
        </w:rPr>
        <w:t>ПОЛЬЗОВАТЕЛЬСКАЯ ИНСТРУКЦИЯ</w:t>
      </w:r>
    </w:p>
    <w:p w:rsidR="005027BD" w:rsidRPr="00B836C0" w:rsidRDefault="005027BD" w:rsidP="005027B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2D00" w:rsidRPr="00F0040A" w:rsidRDefault="00AE774A" w:rsidP="00D12D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СЭМД </w:t>
      </w:r>
      <w:r w:rsidR="003427DE" w:rsidRPr="003427DE">
        <w:rPr>
          <w:rFonts w:ascii="Times New Roman" w:eastAsia="Times New Roman" w:hAnsi="Times New Roman" w:cs="Times New Roman"/>
          <w:sz w:val="28"/>
          <w:szCs w:val="28"/>
        </w:rPr>
        <w:t>«Направление на лабораторное исследование»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B913B2" w:rsidP="00B91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A1CC0" w:rsidRPr="00B836C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C52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5A1CC0" w:rsidRPr="00B836C0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2A55EF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836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Pr="00B836C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2A13" w:rsidRDefault="00702A1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30DDF" w:rsidRDefault="00130DDF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30DDF" w:rsidRDefault="00130DDF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B2CA3" w:rsidRPr="00B836C0" w:rsidRDefault="00AB2CA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36C0">
        <w:rPr>
          <w:rFonts w:ascii="Times New Roman" w:eastAsia="Times New Roman" w:hAnsi="Times New Roman" w:cs="Times New Roman"/>
        </w:rPr>
        <w:t xml:space="preserve"> </w:t>
      </w: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:rsidR="005A1CC0" w:rsidRPr="00B836C0" w:rsidRDefault="00DA4810" w:rsidP="00B913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E774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A1CC0" w:rsidRPr="00B836C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B2CA3" w:rsidRPr="00B836C0" w:rsidRDefault="00AB2CA3" w:rsidP="00AB2CA3">
      <w:pPr>
        <w:ind w:left="-28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horzAnchor="margin" w:tblpXSpec="center" w:tblpY="-585"/>
        <w:tblW w:w="10793" w:type="dxa"/>
        <w:tblBorders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793"/>
      </w:tblGrid>
      <w:tr w:rsidR="00AB2CA3" w:rsidRPr="00B836C0" w:rsidTr="00130DDF">
        <w:trPr>
          <w:trHeight w:hRule="exact" w:val="810"/>
        </w:trPr>
        <w:tc>
          <w:tcPr>
            <w:tcW w:w="107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4FC3" w:rsidRDefault="00E24FC3" w:rsidP="00130DDF">
            <w:pPr>
              <w:spacing w:line="240" w:lineRule="auto"/>
              <w:ind w:left="-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2CA3" w:rsidRPr="00B836C0" w:rsidRDefault="00AB2CA3" w:rsidP="00130DDF">
            <w:pPr>
              <w:spacing w:line="240" w:lineRule="auto"/>
              <w:ind w:left="-23"/>
              <w:rPr>
                <w:rFonts w:ascii="Times New Roman" w:hAnsi="Times New Roman" w:cs="Times New Roman"/>
                <w:sz w:val="16"/>
                <w:szCs w:val="16"/>
              </w:rPr>
            </w:pPr>
            <w:r w:rsidRPr="00B836C0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  <w:r w:rsidRPr="00B836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B2CA3" w:rsidRPr="00E24FC3" w:rsidRDefault="00130DDF" w:rsidP="00130DDF">
            <w:pPr>
              <w:pStyle w:val="12"/>
              <w:keepNext/>
              <w:spacing w:line="240" w:lineRule="auto"/>
              <w:ind w:hanging="25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CF0C59" w:rsidRPr="008928CE">
              <w:rPr>
                <w:rFonts w:cs="Times New Roman"/>
                <w:sz w:val="16"/>
                <w:szCs w:val="16"/>
              </w:rPr>
              <w:t xml:space="preserve">Контракт </w:t>
            </w:r>
            <w:r w:rsidR="00AE774A" w:rsidRPr="00F0040A">
              <w:rPr>
                <w:rFonts w:cs="Times New Roman"/>
                <w:sz w:val="16"/>
                <w:szCs w:val="16"/>
              </w:rPr>
              <w:t>№ 31</w:t>
            </w:r>
            <w:r w:rsidR="00AE774A">
              <w:rPr>
                <w:rFonts w:cs="Times New Roman"/>
                <w:sz w:val="16"/>
                <w:szCs w:val="16"/>
              </w:rPr>
              <w:t>/24</w:t>
            </w:r>
            <w:r w:rsidR="00D12D00" w:rsidRPr="00F0040A">
              <w:rPr>
                <w:rFonts w:cs="Times New Roman"/>
                <w:sz w:val="16"/>
                <w:szCs w:val="16"/>
              </w:rPr>
              <w:t xml:space="preserve"> от </w:t>
            </w:r>
            <w:r w:rsidR="00B835E1">
              <w:rPr>
                <w:rFonts w:cs="Times New Roman"/>
                <w:sz w:val="16"/>
                <w:szCs w:val="16"/>
              </w:rPr>
              <w:t>27.</w:t>
            </w:r>
            <w:r w:rsidR="00AE774A">
              <w:rPr>
                <w:rFonts w:cs="Times New Roman"/>
                <w:sz w:val="16"/>
                <w:szCs w:val="16"/>
              </w:rPr>
              <w:t>04.2024</w:t>
            </w:r>
            <w:r w:rsidR="00D12D00" w:rsidRPr="00F0040A">
              <w:rPr>
                <w:rFonts w:cs="Times New Roman"/>
                <w:sz w:val="16"/>
                <w:szCs w:val="16"/>
              </w:rPr>
              <w:t xml:space="preserve"> года на выполнение работ по </w:t>
            </w:r>
            <w:r w:rsidR="00D12D00">
              <w:rPr>
                <w:rFonts w:cs="Times New Roman"/>
                <w:sz w:val="16"/>
                <w:szCs w:val="16"/>
              </w:rPr>
              <w:t>развитию (модернизации) Г</w:t>
            </w:r>
            <w:r w:rsidR="00D12D00" w:rsidRPr="00F0040A">
              <w:rPr>
                <w:rFonts w:cs="Times New Roman"/>
                <w:sz w:val="16"/>
                <w:szCs w:val="16"/>
              </w:rPr>
              <w:t xml:space="preserve">осударственной информационной системы управления ресурсами медицинских организаций Тюменской области. Этап № </w:t>
            </w:r>
            <w:r w:rsidR="00AE774A">
              <w:rPr>
                <w:rFonts w:cs="Times New Roman"/>
                <w:sz w:val="16"/>
                <w:szCs w:val="16"/>
              </w:rPr>
              <w:t>1</w:t>
            </w:r>
            <w:r w:rsidR="00D12D00">
              <w:rPr>
                <w:rFonts w:cs="Times New Roman"/>
                <w:sz w:val="16"/>
                <w:szCs w:val="16"/>
              </w:rPr>
              <w:t>.</w:t>
            </w:r>
            <w:r w:rsidR="00D12D00" w:rsidRPr="00F0040A">
              <w:rPr>
                <w:rFonts w:cs="Times New Roman"/>
                <w:sz w:val="16"/>
                <w:szCs w:val="16"/>
              </w:rPr>
              <w:t xml:space="preserve"> Развитие </w:t>
            </w:r>
            <w:r w:rsidR="00AE774A" w:rsidRPr="00F0040A">
              <w:rPr>
                <w:rFonts w:cs="Times New Roman"/>
                <w:sz w:val="16"/>
                <w:szCs w:val="16"/>
              </w:rPr>
              <w:t xml:space="preserve">Системы </w:t>
            </w:r>
            <w:r w:rsidR="00AE774A">
              <w:rPr>
                <w:rFonts w:cs="Times New Roman"/>
                <w:sz w:val="16"/>
                <w:szCs w:val="16"/>
              </w:rPr>
              <w:t>в</w:t>
            </w:r>
            <w:r w:rsidR="00D12D00">
              <w:rPr>
                <w:rFonts w:cs="Times New Roman"/>
                <w:sz w:val="16"/>
                <w:szCs w:val="16"/>
              </w:rPr>
              <w:t xml:space="preserve"> части функционала первой группы задач</w:t>
            </w:r>
            <w:r w:rsidR="00D12D00" w:rsidRPr="00F0040A">
              <w:rPr>
                <w:rFonts w:cs="Times New Roman"/>
                <w:sz w:val="16"/>
                <w:szCs w:val="16"/>
              </w:rPr>
              <w:t>.</w:t>
            </w:r>
          </w:p>
        </w:tc>
      </w:tr>
    </w:tbl>
    <w:p w:rsidR="00130DDF" w:rsidRDefault="00130DDF" w:rsidP="00AE77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Toc98836829"/>
    </w:p>
    <w:p w:rsidR="00B836C0" w:rsidRPr="00B836C0" w:rsidRDefault="00B836C0" w:rsidP="00AE77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36C0">
        <w:rPr>
          <w:rFonts w:ascii="Times New Roman" w:hAnsi="Times New Roman" w:cs="Times New Roman"/>
          <w:b/>
          <w:sz w:val="28"/>
          <w:szCs w:val="28"/>
        </w:rPr>
        <w:t>1 Основание разработки инструкции</w:t>
      </w:r>
      <w:bookmarkEnd w:id="0"/>
    </w:p>
    <w:p w:rsidR="00AE774A" w:rsidRPr="00AE774A" w:rsidRDefault="00B836C0" w:rsidP="00AE774A">
      <w:pPr>
        <w:pStyle w:val="af8"/>
        <w:tabs>
          <w:tab w:val="left" w:pos="284"/>
        </w:tabs>
        <w:spacing w:before="0" w:after="0"/>
        <w:ind w:firstLine="284"/>
        <w:rPr>
          <w:b/>
          <w:sz w:val="24"/>
        </w:rPr>
      </w:pPr>
      <w:bookmarkStart w:id="1" w:name="_p9we76vt0l7w" w:colFirst="0" w:colLast="0"/>
      <w:bookmarkEnd w:id="1"/>
      <w:r w:rsidRPr="00B836C0">
        <w:tab/>
      </w:r>
      <w:r w:rsidR="00AE774A" w:rsidRPr="00AE774A">
        <w:rPr>
          <w:rFonts w:eastAsiaTheme="minorEastAsia"/>
          <w:sz w:val="24"/>
        </w:rPr>
        <w:t>Основанием для разработки данного документа является Контракт № 31/24 от 27.04.2024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</w:t>
      </w:r>
      <w:r w:rsidR="00AE774A">
        <w:rPr>
          <w:rFonts w:eastAsiaTheme="minorEastAsia"/>
          <w:sz w:val="24"/>
        </w:rPr>
        <w:t xml:space="preserve">) </w:t>
      </w:r>
      <w:r w:rsidR="00AE774A" w:rsidRPr="001677A5">
        <w:rPr>
          <w:sz w:val="24"/>
          <w:highlight w:val="white"/>
        </w:rPr>
        <w:t>п.3.1.</w:t>
      </w:r>
      <w:r w:rsidR="00AE774A">
        <w:rPr>
          <w:sz w:val="24"/>
          <w:highlight w:val="white"/>
        </w:rPr>
        <w:t>2</w:t>
      </w:r>
      <w:r w:rsidR="00AE774A" w:rsidRPr="001677A5">
        <w:rPr>
          <w:sz w:val="24"/>
          <w:highlight w:val="white"/>
        </w:rPr>
        <w:t xml:space="preserve">. </w:t>
      </w:r>
      <w:r w:rsidR="00AE774A" w:rsidRPr="00DD4A10">
        <w:rPr>
          <w:color w:val="000000"/>
          <w:sz w:val="24"/>
        </w:rPr>
        <w:t>Мероприятие «Разработка функционала Системы и проведение испытаний»</w:t>
      </w:r>
      <w:r w:rsidR="00AE774A" w:rsidRPr="00EA465F">
        <w:rPr>
          <w:sz w:val="24"/>
        </w:rPr>
        <w:t>,</w:t>
      </w:r>
      <w:r w:rsidR="00AE774A" w:rsidRPr="001677A5">
        <w:rPr>
          <w:sz w:val="24"/>
          <w:highlight w:val="white"/>
        </w:rPr>
        <w:t xml:space="preserve"> Этапа № 1. Развитие  в части функционала первой группы задач, Приложения № 2 «Требования первой группы задач развития информационной системы управления ресурсами медицинских организаций Тюменской области»</w:t>
      </w:r>
      <w:r w:rsidR="00AE774A">
        <w:rPr>
          <w:rFonts w:eastAsiaTheme="minorEastAsia"/>
          <w:sz w:val="24"/>
        </w:rPr>
        <w:t>.</w:t>
      </w:r>
    </w:p>
    <w:p w:rsidR="00B836C0" w:rsidRPr="00B836C0" w:rsidRDefault="00EA465F" w:rsidP="000375DA">
      <w:pPr>
        <w:pStyle w:val="7"/>
        <w:spacing w:before="120" w:after="120" w:line="360" w:lineRule="auto"/>
        <w:rPr>
          <w:rFonts w:hint="eastAsia"/>
          <w:sz w:val="28"/>
          <w:szCs w:val="28"/>
        </w:rPr>
      </w:pPr>
      <w:bookmarkStart w:id="2" w:name="_Toc98836830"/>
      <w:r w:rsidRPr="00EA465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B836C0" w:rsidRPr="00EA465F">
        <w:rPr>
          <w:rFonts w:ascii="Times New Roman" w:hAnsi="Times New Roman" w:cs="Times New Roman"/>
          <w:b/>
          <w:sz w:val="28"/>
          <w:szCs w:val="28"/>
        </w:rPr>
        <w:t>Пользовательская настройка Системы</w:t>
      </w:r>
      <w:bookmarkEnd w:id="2"/>
    </w:p>
    <w:p w:rsidR="00B836C0" w:rsidRPr="00EA465F" w:rsidRDefault="00B836C0" w:rsidP="00D12D00">
      <w:pPr>
        <w:pStyle w:val="12"/>
        <w:spacing w:before="120" w:after="120"/>
        <w:ind w:firstLine="567"/>
        <w:rPr>
          <w:rFonts w:eastAsia="Times New Roman" w:cs="Times New Roman"/>
          <w:szCs w:val="24"/>
        </w:rPr>
      </w:pPr>
      <w:r w:rsidRPr="00EA465F">
        <w:rPr>
          <w:rFonts w:eastAsia="Times New Roman" w:cs="Times New Roman"/>
          <w:szCs w:val="24"/>
        </w:rPr>
        <w:t>От пользователя никаких настроек системы не требуется.</w:t>
      </w:r>
    </w:p>
    <w:p w:rsidR="00B836C0" w:rsidRDefault="00B836C0" w:rsidP="000375DA">
      <w:pPr>
        <w:pStyle w:val="ac"/>
        <w:tabs>
          <w:tab w:val="clear" w:pos="4677"/>
          <w:tab w:val="clear" w:pos="9355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3" w:name="_3zck877cjeog" w:colFirst="0" w:colLast="0"/>
      <w:bookmarkStart w:id="4" w:name="_Toc98836831"/>
      <w:bookmarkEnd w:id="3"/>
      <w:r w:rsidRPr="00EA465F">
        <w:rPr>
          <w:rFonts w:ascii="Times New Roman" w:hAnsi="Times New Roman" w:cs="Times New Roman"/>
          <w:b/>
          <w:sz w:val="28"/>
          <w:szCs w:val="28"/>
        </w:rPr>
        <w:t>3 Пользовательская инструкция</w:t>
      </w:r>
      <w:bookmarkEnd w:id="4"/>
    </w:p>
    <w:p w:rsidR="0069470B" w:rsidRDefault="001F7280" w:rsidP="001F7280">
      <w:pPr>
        <w:pStyle w:val="2"/>
      </w:pPr>
      <w:r>
        <w:rPr>
          <w:lang w:val="en-US"/>
        </w:rPr>
        <w:t xml:space="preserve">3.1 </w:t>
      </w:r>
      <w:r>
        <w:t xml:space="preserve">Назначение лабораторного исследования </w:t>
      </w:r>
    </w:p>
    <w:p w:rsidR="001F7280" w:rsidRDefault="0044379C" w:rsidP="0044379C">
      <w:pPr>
        <w:pStyle w:val="12"/>
      </w:pPr>
      <w:r>
        <w:t xml:space="preserve">Для врача амбулатории назначение услуг доступно в «АРМ врача» и через форму «Новый заказ» в основных данных пациента. </w:t>
      </w:r>
      <w:r w:rsidR="00554553">
        <w:t xml:space="preserve">Основной механизм назначения лабораторных исследований не изменился. </w:t>
      </w:r>
      <w:r w:rsidR="001D2CBB">
        <w:t xml:space="preserve">В табличную часть </w:t>
      </w:r>
      <w:r w:rsidR="00144434">
        <w:t>форм</w:t>
      </w:r>
      <w:r w:rsidR="001D2CBB">
        <w:t>ы</w:t>
      </w:r>
      <w:r w:rsidR="00144434">
        <w:t xml:space="preserve"> назначени</w:t>
      </w:r>
      <w:r w:rsidR="001D2CBB">
        <w:t>я</w:t>
      </w:r>
      <w:r w:rsidR="00144434">
        <w:t xml:space="preserve"> добавлен</w:t>
      </w:r>
      <w:r w:rsidR="001D2CBB">
        <w:t>ы 2 дополнительных столбца:</w:t>
      </w:r>
      <w:r w:rsidR="00144434">
        <w:t xml:space="preserve"> </w:t>
      </w:r>
      <w:r w:rsidR="00144434" w:rsidRPr="00144434">
        <w:t>«</w:t>
      </w:r>
      <w:r w:rsidR="00B3640B">
        <w:t>Список б</w:t>
      </w:r>
      <w:r w:rsidR="00144434" w:rsidRPr="00144434">
        <w:t>иологически</w:t>
      </w:r>
      <w:r w:rsidR="00B3640B">
        <w:t>х факторов</w:t>
      </w:r>
      <w:r w:rsidR="00144434" w:rsidRPr="00144434">
        <w:t>» и</w:t>
      </w:r>
      <w:r w:rsidR="00144434">
        <w:t xml:space="preserve"> </w:t>
      </w:r>
      <w:r w:rsidR="00144434" w:rsidRPr="00144434">
        <w:t>«Эпидемиологический анамнез»</w:t>
      </w:r>
      <w:r w:rsidR="001D2CBB">
        <w:t xml:space="preserve"> (рис. 1)</w:t>
      </w:r>
      <w:r w:rsidR="00144434" w:rsidRPr="00144434">
        <w:t>, если таковые сведения имеются у пациента</w:t>
      </w:r>
      <w:r w:rsidR="001D2CBB">
        <w:t>, то их следует заполнить</w:t>
      </w:r>
      <w:r w:rsidR="00144434">
        <w:t>.</w:t>
      </w:r>
      <w:r w:rsidR="00A734CA">
        <w:t xml:space="preserve"> </w:t>
      </w:r>
    </w:p>
    <w:p w:rsidR="001D2CBB" w:rsidRDefault="001D2CBB" w:rsidP="005F4D99">
      <w:pPr>
        <w:pStyle w:val="12"/>
        <w:ind w:firstLine="0"/>
        <w:jc w:val="center"/>
      </w:pPr>
      <w:bookmarkStart w:id="5" w:name="_GoBack"/>
      <w:r>
        <w:rPr>
          <w:noProof/>
        </w:rPr>
        <w:drawing>
          <wp:inline distT="0" distB="0" distL="0" distR="0">
            <wp:extent cx="5514975" cy="3556739"/>
            <wp:effectExtent l="19050" t="19050" r="9525" b="247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31" cy="356902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5"/>
    </w:p>
    <w:p w:rsidR="001D2CBB" w:rsidRPr="00B3640B" w:rsidRDefault="001D2CBB" w:rsidP="00B3640B">
      <w:pPr>
        <w:pStyle w:val="12"/>
        <w:ind w:firstLine="0"/>
        <w:jc w:val="center"/>
        <w:rPr>
          <w:i/>
          <w:sz w:val="20"/>
          <w:szCs w:val="20"/>
        </w:rPr>
      </w:pPr>
      <w:r w:rsidRPr="00B3640B">
        <w:rPr>
          <w:i/>
          <w:sz w:val="20"/>
          <w:szCs w:val="20"/>
        </w:rPr>
        <w:t>Рисунок 1 – Форма назначения услуг АРМ Врача</w:t>
      </w:r>
    </w:p>
    <w:p w:rsidR="00B3640B" w:rsidRDefault="00B3640B" w:rsidP="0044379C">
      <w:pPr>
        <w:pStyle w:val="12"/>
      </w:pPr>
      <w:r>
        <w:lastRenderedPageBreak/>
        <w:t xml:space="preserve">Для </w:t>
      </w:r>
      <w:r w:rsidR="00AF61D9">
        <w:t>внесения</w:t>
      </w:r>
      <w:r>
        <w:t xml:space="preserve"> сведений о биологических факторах </w:t>
      </w:r>
      <w:r w:rsidR="00CD2381">
        <w:t>следует создать новый список. В форме создания списка биологических факторов заполнить табличную часть</w:t>
      </w:r>
      <w:r w:rsidR="00AF61D9">
        <w:t xml:space="preserve"> с помощью кнопки «Добавить»</w:t>
      </w:r>
      <w:r w:rsidR="00CD2381">
        <w:t>, нажать «Записать и закрыть»</w:t>
      </w:r>
      <w:r w:rsidR="00AF61D9">
        <w:t xml:space="preserve"> (рис. 2)</w:t>
      </w:r>
      <w:r w:rsidR="00CD2381">
        <w:t>.</w:t>
      </w:r>
      <w:r w:rsidR="00AF61D9">
        <w:t xml:space="preserve"> Созданный список по кнопке «Выбрать» вставить в таблицу назначения. Затем сохранить и провести назначение лабораторного исследования.</w:t>
      </w:r>
    </w:p>
    <w:p w:rsidR="00CD2381" w:rsidRDefault="00CD2381" w:rsidP="00CD2381">
      <w:pPr>
        <w:pStyle w:val="12"/>
        <w:ind w:firstLine="0"/>
      </w:pPr>
      <w:r>
        <w:rPr>
          <w:noProof/>
        </w:rPr>
        <w:drawing>
          <wp:inline distT="0" distB="0" distL="0" distR="0" wp14:anchorId="7EC5410E" wp14:editId="12F10206">
            <wp:extent cx="6390005" cy="2065655"/>
            <wp:effectExtent l="19050" t="19050" r="10795" b="1079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06565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D2381" w:rsidRPr="00CD2381" w:rsidRDefault="00CD2381" w:rsidP="00CD2381">
      <w:pPr>
        <w:pStyle w:val="12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Рисунок 2 – Форма создания списка биологических факторов</w:t>
      </w:r>
    </w:p>
    <w:p w:rsidR="005F4D99" w:rsidRDefault="00461261" w:rsidP="0044379C">
      <w:pPr>
        <w:pStyle w:val="12"/>
      </w:pPr>
      <w:r>
        <w:t xml:space="preserve">Столбцы </w:t>
      </w:r>
      <w:r w:rsidRPr="00144434">
        <w:t>«</w:t>
      </w:r>
      <w:r>
        <w:t>Список б</w:t>
      </w:r>
      <w:r w:rsidRPr="00144434">
        <w:t>иологически</w:t>
      </w:r>
      <w:r>
        <w:t>х факторов</w:t>
      </w:r>
      <w:r w:rsidRPr="00144434">
        <w:t>» и</w:t>
      </w:r>
      <w:r>
        <w:t xml:space="preserve"> </w:t>
      </w:r>
      <w:r w:rsidRPr="00144434">
        <w:t>«Эпидемиологический анамнез»</w:t>
      </w:r>
      <w:r>
        <w:t xml:space="preserve"> также были добавлены на форму «Новый заказ» в основных данных пациента (рис. 3).</w:t>
      </w:r>
    </w:p>
    <w:p w:rsidR="00461261" w:rsidRDefault="00461261" w:rsidP="00461261">
      <w:pPr>
        <w:pStyle w:val="12"/>
        <w:ind w:firstLine="0"/>
      </w:pPr>
      <w:r>
        <w:rPr>
          <w:noProof/>
        </w:rPr>
        <w:drawing>
          <wp:inline distT="0" distB="0" distL="0" distR="0" wp14:anchorId="39CDF828" wp14:editId="32473A01">
            <wp:extent cx="6390005" cy="1395095"/>
            <wp:effectExtent l="19050" t="19050" r="10795" b="146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13950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61261" w:rsidRPr="00461261" w:rsidRDefault="00461261" w:rsidP="00461261">
      <w:pPr>
        <w:pStyle w:val="12"/>
        <w:ind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Рисунок 3 – Формирование заказов через «Новый заказ» в ОДП</w:t>
      </w:r>
    </w:p>
    <w:p w:rsidR="00AF44DD" w:rsidRDefault="00461261" w:rsidP="0044379C">
      <w:pPr>
        <w:pStyle w:val="12"/>
        <w:rPr>
          <w:rFonts w:eastAsia="Times New Roman" w:cs="Times New Roman"/>
          <w:szCs w:val="24"/>
        </w:rPr>
      </w:pPr>
      <w:r>
        <w:t xml:space="preserve">Аналогичные изменения коснулись и </w:t>
      </w:r>
      <w:r w:rsidR="00A734CA">
        <w:t>функционала назначения услуг в отделении стационара</w:t>
      </w:r>
      <w:r w:rsidR="00AF44DD">
        <w:t xml:space="preserve"> (рис. 4)</w:t>
      </w:r>
      <w:r w:rsidR="00A734CA">
        <w:rPr>
          <w:rFonts w:eastAsia="Times New Roman" w:cs="Times New Roman"/>
          <w:szCs w:val="24"/>
        </w:rPr>
        <w:t xml:space="preserve">. </w:t>
      </w:r>
      <w:r w:rsidR="00AF44DD">
        <w:rPr>
          <w:rFonts w:eastAsia="Times New Roman" w:cs="Times New Roman"/>
          <w:szCs w:val="24"/>
        </w:rPr>
        <w:t xml:space="preserve">Заполнение столбцов </w:t>
      </w:r>
      <w:r w:rsidR="00AF44DD" w:rsidRPr="00144434">
        <w:t>«</w:t>
      </w:r>
      <w:r w:rsidR="00AF44DD">
        <w:t>Список б</w:t>
      </w:r>
      <w:r w:rsidR="00AF44DD" w:rsidRPr="00144434">
        <w:t>иологически</w:t>
      </w:r>
      <w:r w:rsidR="00AF44DD">
        <w:t>х факторов</w:t>
      </w:r>
      <w:r w:rsidR="00AF44DD" w:rsidRPr="00144434">
        <w:t>» и</w:t>
      </w:r>
      <w:r w:rsidR="00AF44DD">
        <w:t xml:space="preserve"> </w:t>
      </w:r>
      <w:r w:rsidR="00AF44DD" w:rsidRPr="00144434">
        <w:t>«Эпидемиологический анамнез»</w:t>
      </w:r>
      <w:r w:rsidR="00AF44DD">
        <w:t xml:space="preserve"> описано выше и осуществляется при наличии у пациента подобных сведений. </w:t>
      </w:r>
    </w:p>
    <w:p w:rsidR="00AF44DD" w:rsidRDefault="00AF44DD" w:rsidP="00AF44DD">
      <w:pPr>
        <w:pStyle w:val="12"/>
        <w:ind w:firstLine="0"/>
        <w:rPr>
          <w:rFonts w:eastAsia="Times New Roman" w:cs="Times New Roman"/>
          <w:szCs w:val="24"/>
        </w:rPr>
      </w:pPr>
      <w:r>
        <w:rPr>
          <w:noProof/>
        </w:rPr>
        <w:drawing>
          <wp:inline distT="0" distB="0" distL="0" distR="0" wp14:anchorId="0ED106A4" wp14:editId="14F7DA72">
            <wp:extent cx="6390005" cy="1791335"/>
            <wp:effectExtent l="19050" t="19050" r="10795" b="184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179133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F44DD" w:rsidRPr="00AF44DD" w:rsidRDefault="00AF44DD" w:rsidP="00AF44DD">
      <w:pPr>
        <w:pStyle w:val="12"/>
        <w:ind w:firstLine="0"/>
        <w:jc w:val="center"/>
        <w:rPr>
          <w:rFonts w:eastAsia="Times New Roman" w:cs="Times New Roman"/>
          <w:i/>
          <w:sz w:val="20"/>
          <w:szCs w:val="20"/>
        </w:rPr>
      </w:pPr>
      <w:r w:rsidRPr="00AF44DD">
        <w:rPr>
          <w:rFonts w:eastAsia="Times New Roman" w:cs="Times New Roman"/>
          <w:i/>
          <w:sz w:val="20"/>
          <w:szCs w:val="20"/>
        </w:rPr>
        <w:t>Рисунок 4 – Назначение услуг (Стационар)</w:t>
      </w:r>
    </w:p>
    <w:p w:rsidR="00AC6064" w:rsidRDefault="00A734CA" w:rsidP="0044379C">
      <w:pPr>
        <w:pStyle w:val="12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Изменения также коснулись документа «Карта интенсивной терапии»</w:t>
      </w:r>
      <w:r w:rsidR="00AF44DD">
        <w:rPr>
          <w:rFonts w:eastAsia="Times New Roman" w:cs="Times New Roman"/>
          <w:szCs w:val="24"/>
        </w:rPr>
        <w:t>, вкладка «Анализы» (рис. 5)</w:t>
      </w:r>
      <w:r>
        <w:rPr>
          <w:rFonts w:eastAsia="Times New Roman" w:cs="Times New Roman"/>
          <w:szCs w:val="24"/>
        </w:rPr>
        <w:t>.</w:t>
      </w:r>
      <w:r w:rsidR="00AF44DD">
        <w:rPr>
          <w:rFonts w:eastAsia="Times New Roman" w:cs="Times New Roman"/>
          <w:szCs w:val="24"/>
        </w:rPr>
        <w:t xml:space="preserve"> </w:t>
      </w:r>
      <w:r w:rsidR="00CC444D">
        <w:rPr>
          <w:rFonts w:eastAsia="Times New Roman" w:cs="Times New Roman"/>
          <w:szCs w:val="24"/>
        </w:rPr>
        <w:t xml:space="preserve">Заполнение столбцов </w:t>
      </w:r>
      <w:r w:rsidR="00CC444D" w:rsidRPr="00144434">
        <w:t>«</w:t>
      </w:r>
      <w:r w:rsidR="00CC444D">
        <w:t>Список б</w:t>
      </w:r>
      <w:r w:rsidR="00CC444D" w:rsidRPr="00144434">
        <w:t>иологически</w:t>
      </w:r>
      <w:r w:rsidR="00CC444D">
        <w:t>х факторов</w:t>
      </w:r>
      <w:r w:rsidR="00CC444D" w:rsidRPr="00144434">
        <w:t>» и</w:t>
      </w:r>
      <w:r w:rsidR="00CC444D">
        <w:t xml:space="preserve"> </w:t>
      </w:r>
      <w:r w:rsidR="00CC444D" w:rsidRPr="00144434">
        <w:t>«Эпидемиологический анамнез»</w:t>
      </w:r>
      <w:r w:rsidR="00CC444D">
        <w:t xml:space="preserve"> следует производить до указания времени назначения (+).</w:t>
      </w:r>
    </w:p>
    <w:p w:rsidR="00AF44DD" w:rsidRDefault="00AF44DD" w:rsidP="00AF44DD">
      <w:pPr>
        <w:pStyle w:val="12"/>
        <w:ind w:firstLine="0"/>
        <w:rPr>
          <w:rFonts w:eastAsia="Times New Roman" w:cs="Times New Roman"/>
          <w:szCs w:val="24"/>
        </w:rPr>
      </w:pPr>
      <w:r>
        <w:rPr>
          <w:noProof/>
        </w:rPr>
        <w:drawing>
          <wp:inline distT="0" distB="0" distL="0" distR="0" wp14:anchorId="0DB7B166" wp14:editId="6D71C0E2">
            <wp:extent cx="6390005" cy="2902585"/>
            <wp:effectExtent l="19050" t="19050" r="10795" b="1206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9025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F44DD" w:rsidRPr="00AF44DD" w:rsidRDefault="00AF44DD" w:rsidP="00AF44DD">
      <w:pPr>
        <w:pStyle w:val="12"/>
        <w:ind w:firstLine="0"/>
        <w:jc w:val="center"/>
        <w:rPr>
          <w:rFonts w:eastAsia="Times New Roman" w:cs="Times New Roman"/>
          <w:i/>
          <w:sz w:val="20"/>
          <w:szCs w:val="20"/>
        </w:rPr>
      </w:pPr>
      <w:r w:rsidRPr="00AF44DD">
        <w:rPr>
          <w:rFonts w:eastAsia="Times New Roman" w:cs="Times New Roman"/>
          <w:i/>
          <w:sz w:val="20"/>
          <w:szCs w:val="20"/>
        </w:rPr>
        <w:t>Рисунок 5 – Форма документа «Карта интенсивной терапии», вкладка «Анализы»</w:t>
      </w:r>
    </w:p>
    <w:p w:rsidR="00A734CA" w:rsidRDefault="00A734CA" w:rsidP="00AC6064">
      <w:pPr>
        <w:pStyle w:val="2"/>
      </w:pPr>
      <w:r>
        <w:t xml:space="preserve"> </w:t>
      </w:r>
      <w:r w:rsidR="00AC6064">
        <w:t>3.2 Рабочее место процедурной сестры</w:t>
      </w:r>
    </w:p>
    <w:p w:rsidR="00AC6064" w:rsidRDefault="00F7040C" w:rsidP="00F7040C">
      <w:pPr>
        <w:pStyle w:val="12"/>
      </w:pPr>
      <w:r>
        <w:t xml:space="preserve">Рабочее место процедурной сестры находится в </w:t>
      </w:r>
      <w:r w:rsidR="00392218">
        <w:t xml:space="preserve">разделе «Действия» </w:t>
      </w:r>
      <w:r>
        <w:t>подсистем «Контроль исполнения»</w:t>
      </w:r>
      <w:r w:rsidR="006E6E7A">
        <w:t xml:space="preserve"> и «Отделение» (рис. 6)</w:t>
      </w:r>
      <w:r>
        <w:t xml:space="preserve">. </w:t>
      </w:r>
    </w:p>
    <w:p w:rsidR="006E6E7A" w:rsidRDefault="006E6E7A" w:rsidP="006E6E7A">
      <w:pPr>
        <w:pStyle w:val="12"/>
        <w:ind w:firstLine="0"/>
      </w:pPr>
      <w:r>
        <w:rPr>
          <w:noProof/>
        </w:rPr>
        <w:drawing>
          <wp:inline distT="0" distB="0" distL="0" distR="0" wp14:anchorId="0DB80AE4" wp14:editId="43593D3D">
            <wp:extent cx="6390005" cy="2881630"/>
            <wp:effectExtent l="19050" t="19050" r="10795" b="139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8816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E6E7A" w:rsidRPr="006E6E7A" w:rsidRDefault="006E6E7A" w:rsidP="006E6E7A">
      <w:pPr>
        <w:pStyle w:val="12"/>
        <w:ind w:firstLine="0"/>
        <w:jc w:val="center"/>
        <w:rPr>
          <w:i/>
          <w:sz w:val="20"/>
          <w:szCs w:val="20"/>
        </w:rPr>
      </w:pPr>
      <w:r w:rsidRPr="006E6E7A">
        <w:rPr>
          <w:i/>
          <w:sz w:val="20"/>
          <w:szCs w:val="20"/>
        </w:rPr>
        <w:t>Рисунок 6 – Подсистема «Контроль исполнения»</w:t>
      </w:r>
    </w:p>
    <w:p w:rsidR="006E6E7A" w:rsidRDefault="00392218" w:rsidP="006E6E7A">
      <w:pPr>
        <w:pStyle w:val="12"/>
      </w:pPr>
      <w:r>
        <w:t>На вкладке «На выполнение» двойным кликом по строке табличной части открыть назначение на лабораторное исследование. В открывшейся форме заполнить поля «</w:t>
      </w:r>
      <w:r w:rsidR="00EE66D2">
        <w:t>Анатомическая л</w:t>
      </w:r>
      <w:r w:rsidRPr="00392218">
        <w:t>окализация</w:t>
      </w:r>
      <w:r>
        <w:t>»</w:t>
      </w:r>
      <w:r w:rsidRPr="00392218">
        <w:t xml:space="preserve">, </w:t>
      </w:r>
      <w:r>
        <w:t>«</w:t>
      </w:r>
      <w:r w:rsidRPr="00392218">
        <w:t>Латеральность</w:t>
      </w:r>
      <w:r>
        <w:t>»</w:t>
      </w:r>
      <w:r w:rsidRPr="00392218">
        <w:t xml:space="preserve">, </w:t>
      </w:r>
      <w:r>
        <w:t>«</w:t>
      </w:r>
      <w:r w:rsidR="00EE66D2">
        <w:t>Способ взятия</w:t>
      </w:r>
      <w:r>
        <w:t>», далее нажать кнопку «Записать и закрыть» (рис. 7). Заказ отправлен в лабораторную систему.</w:t>
      </w:r>
      <w:r w:rsidR="00F63D45">
        <w:t xml:space="preserve"> Сформированный СЭМД </w:t>
      </w:r>
      <w:r w:rsidR="00F63D45" w:rsidRPr="00F63D45">
        <w:t>«Направление на лабораторное исследование»</w:t>
      </w:r>
      <w:r w:rsidR="00F63D45">
        <w:t xml:space="preserve"> отобразится в отложенном подписании у назначившего врача. </w:t>
      </w:r>
    </w:p>
    <w:p w:rsidR="006E6E7A" w:rsidRDefault="00EE66D2" w:rsidP="006E6E7A">
      <w:pPr>
        <w:pStyle w:val="12"/>
        <w:ind w:firstLine="0"/>
      </w:pPr>
      <w:r>
        <w:rPr>
          <w:noProof/>
        </w:rPr>
        <w:lastRenderedPageBreak/>
        <w:drawing>
          <wp:inline distT="0" distB="0" distL="0" distR="0">
            <wp:extent cx="6391275" cy="2886075"/>
            <wp:effectExtent l="19050" t="19050" r="28575" b="285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8860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25A82" w:rsidRPr="00B25A82" w:rsidRDefault="00B25A82" w:rsidP="00B25A82">
      <w:pPr>
        <w:pStyle w:val="12"/>
        <w:ind w:firstLine="0"/>
        <w:jc w:val="center"/>
        <w:rPr>
          <w:i/>
          <w:sz w:val="20"/>
          <w:szCs w:val="20"/>
        </w:rPr>
      </w:pPr>
      <w:r w:rsidRPr="00B25A82">
        <w:rPr>
          <w:i/>
          <w:sz w:val="20"/>
          <w:szCs w:val="20"/>
        </w:rPr>
        <w:t>Рисунок 7 – Документ «Заказ на лабораторное исследование»</w:t>
      </w:r>
    </w:p>
    <w:sectPr w:rsidR="00B25A82" w:rsidRPr="00B25A82" w:rsidSect="00EA465F">
      <w:footerReference w:type="default" r:id="rId15"/>
      <w:pgSz w:w="11906" w:h="16838"/>
      <w:pgMar w:top="709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A1F" w:rsidRDefault="006B0A1F" w:rsidP="00923678">
      <w:pPr>
        <w:spacing w:line="240" w:lineRule="auto"/>
      </w:pPr>
      <w:r>
        <w:separator/>
      </w:r>
    </w:p>
  </w:endnote>
  <w:endnote w:type="continuationSeparator" w:id="0">
    <w:p w:rsidR="006B0A1F" w:rsidRDefault="006B0A1F" w:rsidP="00923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PT San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;ＭＳ ゴシック"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115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835E1" w:rsidRPr="00923678" w:rsidRDefault="00B835E1">
        <w:pPr>
          <w:pStyle w:val="ae"/>
          <w:jc w:val="right"/>
          <w:rPr>
            <w:rFonts w:ascii="Times New Roman" w:hAnsi="Times New Roman" w:cs="Times New Roman"/>
            <w:sz w:val="28"/>
          </w:rPr>
        </w:pPr>
        <w:r w:rsidRPr="00AF67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67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E66D2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35E1" w:rsidRDefault="00B835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A1F" w:rsidRDefault="006B0A1F" w:rsidP="00923678">
      <w:pPr>
        <w:spacing w:line="240" w:lineRule="auto"/>
      </w:pPr>
      <w:r>
        <w:separator/>
      </w:r>
    </w:p>
  </w:footnote>
  <w:footnote w:type="continuationSeparator" w:id="0">
    <w:p w:rsidR="006B0A1F" w:rsidRDefault="006B0A1F" w:rsidP="00923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76E"/>
    <w:multiLevelType w:val="multilevel"/>
    <w:tmpl w:val="60342A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C153DE"/>
    <w:multiLevelType w:val="hybridMultilevel"/>
    <w:tmpl w:val="5EB0DF66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361C"/>
    <w:multiLevelType w:val="hybridMultilevel"/>
    <w:tmpl w:val="01BAA00E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364929"/>
    <w:multiLevelType w:val="hybridMultilevel"/>
    <w:tmpl w:val="EE70D422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4D6A"/>
    <w:multiLevelType w:val="multilevel"/>
    <w:tmpl w:val="296203B6"/>
    <w:styleLink w:val="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2443DC"/>
    <w:multiLevelType w:val="hybridMultilevel"/>
    <w:tmpl w:val="2422772A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86C2D"/>
    <w:multiLevelType w:val="hybridMultilevel"/>
    <w:tmpl w:val="2E340290"/>
    <w:lvl w:ilvl="0" w:tplc="22F68DA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63AF6"/>
    <w:multiLevelType w:val="hybridMultilevel"/>
    <w:tmpl w:val="101A25B0"/>
    <w:lvl w:ilvl="0" w:tplc="5AB8A76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C375E2"/>
    <w:multiLevelType w:val="multilevel"/>
    <w:tmpl w:val="C5D031D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CE099E"/>
    <w:multiLevelType w:val="hybridMultilevel"/>
    <w:tmpl w:val="B740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01D92"/>
    <w:multiLevelType w:val="multilevel"/>
    <w:tmpl w:val="2CC046AC"/>
    <w:lvl w:ilvl="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2A03CE"/>
    <w:multiLevelType w:val="hybridMultilevel"/>
    <w:tmpl w:val="44F01B86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C07387"/>
    <w:multiLevelType w:val="hybridMultilevel"/>
    <w:tmpl w:val="C19AAFC6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5CB0B14"/>
    <w:multiLevelType w:val="multilevel"/>
    <w:tmpl w:val="5E2893D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26F367B2"/>
    <w:multiLevelType w:val="hybridMultilevel"/>
    <w:tmpl w:val="B19A0EB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AE660C"/>
    <w:multiLevelType w:val="hybridMultilevel"/>
    <w:tmpl w:val="83CCB860"/>
    <w:lvl w:ilvl="0" w:tplc="EA4E5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729A3"/>
    <w:multiLevelType w:val="hybridMultilevel"/>
    <w:tmpl w:val="3F924FC6"/>
    <w:lvl w:ilvl="0" w:tplc="5AB8A7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400A2"/>
    <w:multiLevelType w:val="hybridMultilevel"/>
    <w:tmpl w:val="E9D0784A"/>
    <w:lvl w:ilvl="0" w:tplc="075481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443855"/>
    <w:multiLevelType w:val="hybridMultilevel"/>
    <w:tmpl w:val="C1DEFEE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8475D5"/>
    <w:multiLevelType w:val="hybridMultilevel"/>
    <w:tmpl w:val="8A404E50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0234AA"/>
    <w:multiLevelType w:val="hybridMultilevel"/>
    <w:tmpl w:val="63D6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23EE2"/>
    <w:multiLevelType w:val="hybridMultilevel"/>
    <w:tmpl w:val="422610A2"/>
    <w:lvl w:ilvl="0" w:tplc="08D081A6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905C86"/>
    <w:multiLevelType w:val="hybridMultilevel"/>
    <w:tmpl w:val="835CFA6E"/>
    <w:lvl w:ilvl="0" w:tplc="3E304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130026D"/>
    <w:multiLevelType w:val="hybridMultilevel"/>
    <w:tmpl w:val="768C6DC2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4595089"/>
    <w:multiLevelType w:val="hybridMultilevel"/>
    <w:tmpl w:val="037E522E"/>
    <w:lvl w:ilvl="0" w:tplc="ED6A8EC6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62B6E"/>
    <w:multiLevelType w:val="multilevel"/>
    <w:tmpl w:val="4E6A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4FEF4574"/>
    <w:multiLevelType w:val="hybridMultilevel"/>
    <w:tmpl w:val="296203B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2C1D34"/>
    <w:multiLevelType w:val="multilevel"/>
    <w:tmpl w:val="296203B6"/>
    <w:numStyleLink w:val="1"/>
  </w:abstractNum>
  <w:abstractNum w:abstractNumId="30" w15:restartNumberingAfterBreak="0">
    <w:nsid w:val="5C394914"/>
    <w:multiLevelType w:val="hybridMultilevel"/>
    <w:tmpl w:val="939E7CC6"/>
    <w:lvl w:ilvl="0" w:tplc="3E304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30B2F"/>
    <w:multiLevelType w:val="hybridMultilevel"/>
    <w:tmpl w:val="8F38EDC6"/>
    <w:lvl w:ilvl="0" w:tplc="3E3042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042A16"/>
    <w:multiLevelType w:val="hybridMultilevel"/>
    <w:tmpl w:val="7B2CD69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1639DD"/>
    <w:multiLevelType w:val="hybridMultilevel"/>
    <w:tmpl w:val="EDE2A0B6"/>
    <w:lvl w:ilvl="0" w:tplc="3334D4B0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7D7ED8"/>
    <w:multiLevelType w:val="hybridMultilevel"/>
    <w:tmpl w:val="DC5AF052"/>
    <w:lvl w:ilvl="0" w:tplc="D6F285E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CEA023B"/>
    <w:multiLevelType w:val="hybridMultilevel"/>
    <w:tmpl w:val="67A227F2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E24BF7"/>
    <w:multiLevelType w:val="hybridMultilevel"/>
    <w:tmpl w:val="FB34A2F8"/>
    <w:lvl w:ilvl="0" w:tplc="5AB8A76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4"/>
  </w:num>
  <w:num w:numId="3">
    <w:abstractNumId w:val="6"/>
  </w:num>
  <w:num w:numId="4">
    <w:abstractNumId w:val="23"/>
  </w:num>
  <w:num w:numId="5">
    <w:abstractNumId w:val="33"/>
  </w:num>
  <w:num w:numId="6">
    <w:abstractNumId w:val="26"/>
  </w:num>
  <w:num w:numId="7">
    <w:abstractNumId w:val="10"/>
  </w:num>
  <w:num w:numId="8">
    <w:abstractNumId w:val="15"/>
  </w:num>
  <w:num w:numId="9">
    <w:abstractNumId w:val="0"/>
  </w:num>
  <w:num w:numId="10">
    <w:abstractNumId w:val="24"/>
  </w:num>
  <w:num w:numId="11">
    <w:abstractNumId w:val="34"/>
  </w:num>
  <w:num w:numId="12">
    <w:abstractNumId w:val="32"/>
  </w:num>
  <w:num w:numId="13">
    <w:abstractNumId w:val="21"/>
  </w:num>
  <w:num w:numId="14">
    <w:abstractNumId w:val="19"/>
  </w:num>
  <w:num w:numId="15">
    <w:abstractNumId w:val="2"/>
  </w:num>
  <w:num w:numId="16">
    <w:abstractNumId w:val="36"/>
  </w:num>
  <w:num w:numId="17">
    <w:abstractNumId w:val="30"/>
  </w:num>
  <w:num w:numId="18">
    <w:abstractNumId w:val="31"/>
  </w:num>
  <w:num w:numId="19">
    <w:abstractNumId w:val="13"/>
  </w:num>
  <w:num w:numId="20">
    <w:abstractNumId w:val="28"/>
  </w:num>
  <w:num w:numId="21">
    <w:abstractNumId w:val="7"/>
  </w:num>
  <w:num w:numId="22">
    <w:abstractNumId w:val="12"/>
  </w:num>
  <w:num w:numId="23">
    <w:abstractNumId w:val="25"/>
  </w:num>
  <w:num w:numId="24">
    <w:abstractNumId w:val="4"/>
  </w:num>
  <w:num w:numId="25">
    <w:abstractNumId w:val="29"/>
  </w:num>
  <w:num w:numId="26">
    <w:abstractNumId w:val="8"/>
  </w:num>
  <w:num w:numId="27">
    <w:abstractNumId w:val="11"/>
  </w:num>
  <w:num w:numId="28">
    <w:abstractNumId w:val="18"/>
  </w:num>
  <w:num w:numId="29">
    <w:abstractNumId w:val="3"/>
  </w:num>
  <w:num w:numId="30">
    <w:abstractNumId w:val="9"/>
  </w:num>
  <w:num w:numId="31">
    <w:abstractNumId w:val="22"/>
  </w:num>
  <w:num w:numId="32">
    <w:abstractNumId w:val="1"/>
  </w:num>
  <w:num w:numId="33">
    <w:abstractNumId w:val="35"/>
  </w:num>
  <w:num w:numId="34">
    <w:abstractNumId w:val="17"/>
  </w:num>
  <w:num w:numId="35">
    <w:abstractNumId w:val="16"/>
  </w:num>
  <w:num w:numId="36">
    <w:abstractNumId w:val="26"/>
  </w:num>
  <w:num w:numId="37">
    <w:abstractNumId w:val="20"/>
  </w:num>
  <w:num w:numId="38">
    <w:abstractNumId w:val="26"/>
  </w:num>
  <w:num w:numId="39">
    <w:abstractNumId w:val="5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A5"/>
    <w:rsid w:val="000129C4"/>
    <w:rsid w:val="00016177"/>
    <w:rsid w:val="00026885"/>
    <w:rsid w:val="000318AC"/>
    <w:rsid w:val="00032692"/>
    <w:rsid w:val="000375DA"/>
    <w:rsid w:val="000473B4"/>
    <w:rsid w:val="00067512"/>
    <w:rsid w:val="0007174B"/>
    <w:rsid w:val="000730D4"/>
    <w:rsid w:val="00083B2D"/>
    <w:rsid w:val="000B13D7"/>
    <w:rsid w:val="000B5B68"/>
    <w:rsid w:val="000D241A"/>
    <w:rsid w:val="000D4092"/>
    <w:rsid w:val="000E6505"/>
    <w:rsid w:val="000F1E8A"/>
    <w:rsid w:val="000F6111"/>
    <w:rsid w:val="001129AE"/>
    <w:rsid w:val="0011579C"/>
    <w:rsid w:val="00123F0B"/>
    <w:rsid w:val="001266A4"/>
    <w:rsid w:val="00130DDF"/>
    <w:rsid w:val="00144434"/>
    <w:rsid w:val="0015542D"/>
    <w:rsid w:val="0016591A"/>
    <w:rsid w:val="001A22BC"/>
    <w:rsid w:val="001A5162"/>
    <w:rsid w:val="001C0870"/>
    <w:rsid w:val="001D2435"/>
    <w:rsid w:val="001D2CBB"/>
    <w:rsid w:val="001D40BE"/>
    <w:rsid w:val="001E46E9"/>
    <w:rsid w:val="001E73B3"/>
    <w:rsid w:val="001F7280"/>
    <w:rsid w:val="00212CEA"/>
    <w:rsid w:val="0023396F"/>
    <w:rsid w:val="00235292"/>
    <w:rsid w:val="002432C7"/>
    <w:rsid w:val="00264A5D"/>
    <w:rsid w:val="00265D89"/>
    <w:rsid w:val="00275065"/>
    <w:rsid w:val="0027560A"/>
    <w:rsid w:val="00285669"/>
    <w:rsid w:val="00295160"/>
    <w:rsid w:val="002A250E"/>
    <w:rsid w:val="002A42B8"/>
    <w:rsid w:val="002A55EF"/>
    <w:rsid w:val="002D6A5E"/>
    <w:rsid w:val="002F63FF"/>
    <w:rsid w:val="00310F7A"/>
    <w:rsid w:val="003350AD"/>
    <w:rsid w:val="00341104"/>
    <w:rsid w:val="003427DE"/>
    <w:rsid w:val="00342828"/>
    <w:rsid w:val="003432E2"/>
    <w:rsid w:val="00350B9B"/>
    <w:rsid w:val="00371578"/>
    <w:rsid w:val="003718F0"/>
    <w:rsid w:val="00377B42"/>
    <w:rsid w:val="00392218"/>
    <w:rsid w:val="00394048"/>
    <w:rsid w:val="003A001B"/>
    <w:rsid w:val="003A1C64"/>
    <w:rsid w:val="003A2C0D"/>
    <w:rsid w:val="003B1677"/>
    <w:rsid w:val="003B622E"/>
    <w:rsid w:val="003C0935"/>
    <w:rsid w:val="003E1227"/>
    <w:rsid w:val="003F0D8A"/>
    <w:rsid w:val="004069AB"/>
    <w:rsid w:val="00411116"/>
    <w:rsid w:val="00430999"/>
    <w:rsid w:val="00432961"/>
    <w:rsid w:val="004333A1"/>
    <w:rsid w:val="0044379C"/>
    <w:rsid w:val="00461261"/>
    <w:rsid w:val="00472C89"/>
    <w:rsid w:val="0047565D"/>
    <w:rsid w:val="00480E38"/>
    <w:rsid w:val="00482424"/>
    <w:rsid w:val="004842F6"/>
    <w:rsid w:val="0049481C"/>
    <w:rsid w:val="004B65DB"/>
    <w:rsid w:val="004D61B8"/>
    <w:rsid w:val="004F35A0"/>
    <w:rsid w:val="004F7A44"/>
    <w:rsid w:val="00501281"/>
    <w:rsid w:val="005027BD"/>
    <w:rsid w:val="0051153C"/>
    <w:rsid w:val="005145D6"/>
    <w:rsid w:val="00527AA1"/>
    <w:rsid w:val="005312B5"/>
    <w:rsid w:val="00535C44"/>
    <w:rsid w:val="00542111"/>
    <w:rsid w:val="00552A15"/>
    <w:rsid w:val="00554553"/>
    <w:rsid w:val="0055530F"/>
    <w:rsid w:val="00562B52"/>
    <w:rsid w:val="005743EA"/>
    <w:rsid w:val="0058593B"/>
    <w:rsid w:val="005A1CC0"/>
    <w:rsid w:val="005A66CD"/>
    <w:rsid w:val="005B2B22"/>
    <w:rsid w:val="005F2D1A"/>
    <w:rsid w:val="005F4D99"/>
    <w:rsid w:val="005F7E6E"/>
    <w:rsid w:val="006055BA"/>
    <w:rsid w:val="0060751E"/>
    <w:rsid w:val="00617A5B"/>
    <w:rsid w:val="00623E4A"/>
    <w:rsid w:val="00624507"/>
    <w:rsid w:val="00634BFE"/>
    <w:rsid w:val="00635C04"/>
    <w:rsid w:val="00641C2A"/>
    <w:rsid w:val="00677DBA"/>
    <w:rsid w:val="00683684"/>
    <w:rsid w:val="006906C0"/>
    <w:rsid w:val="00692183"/>
    <w:rsid w:val="0069470B"/>
    <w:rsid w:val="00697B60"/>
    <w:rsid w:val="006B019D"/>
    <w:rsid w:val="006B0A1F"/>
    <w:rsid w:val="006B22EE"/>
    <w:rsid w:val="006C19E4"/>
    <w:rsid w:val="006C5239"/>
    <w:rsid w:val="006C6451"/>
    <w:rsid w:val="006D2474"/>
    <w:rsid w:val="006E6E7A"/>
    <w:rsid w:val="006F2ABE"/>
    <w:rsid w:val="006F56D5"/>
    <w:rsid w:val="00702A13"/>
    <w:rsid w:val="007251A5"/>
    <w:rsid w:val="00753ECE"/>
    <w:rsid w:val="007549E6"/>
    <w:rsid w:val="007669B9"/>
    <w:rsid w:val="00770FD5"/>
    <w:rsid w:val="00774C94"/>
    <w:rsid w:val="00775D1D"/>
    <w:rsid w:val="00780157"/>
    <w:rsid w:val="0078716F"/>
    <w:rsid w:val="00790AE7"/>
    <w:rsid w:val="007A13C6"/>
    <w:rsid w:val="007A285F"/>
    <w:rsid w:val="007A5785"/>
    <w:rsid w:val="007A7DA4"/>
    <w:rsid w:val="007C6AC3"/>
    <w:rsid w:val="007D51C9"/>
    <w:rsid w:val="007F0AFF"/>
    <w:rsid w:val="007F4A15"/>
    <w:rsid w:val="00803778"/>
    <w:rsid w:val="00805871"/>
    <w:rsid w:val="00853DA6"/>
    <w:rsid w:val="00853EC7"/>
    <w:rsid w:val="00855666"/>
    <w:rsid w:val="00856932"/>
    <w:rsid w:val="0086643F"/>
    <w:rsid w:val="00875FDA"/>
    <w:rsid w:val="008806C0"/>
    <w:rsid w:val="00896F23"/>
    <w:rsid w:val="008974FE"/>
    <w:rsid w:val="008A0E8A"/>
    <w:rsid w:val="008B3390"/>
    <w:rsid w:val="008B378A"/>
    <w:rsid w:val="008B3AA9"/>
    <w:rsid w:val="008B482D"/>
    <w:rsid w:val="008C61E0"/>
    <w:rsid w:val="008E2BBC"/>
    <w:rsid w:val="008E5741"/>
    <w:rsid w:val="00923678"/>
    <w:rsid w:val="0093132C"/>
    <w:rsid w:val="0097287F"/>
    <w:rsid w:val="0097395D"/>
    <w:rsid w:val="0098226C"/>
    <w:rsid w:val="0099480D"/>
    <w:rsid w:val="00994D7D"/>
    <w:rsid w:val="009B3D64"/>
    <w:rsid w:val="009B3F34"/>
    <w:rsid w:val="009B583D"/>
    <w:rsid w:val="009D3510"/>
    <w:rsid w:val="009F2582"/>
    <w:rsid w:val="009F626C"/>
    <w:rsid w:val="00A031D7"/>
    <w:rsid w:val="00A06CF2"/>
    <w:rsid w:val="00A20983"/>
    <w:rsid w:val="00A278F8"/>
    <w:rsid w:val="00A343A6"/>
    <w:rsid w:val="00A46494"/>
    <w:rsid w:val="00A734CA"/>
    <w:rsid w:val="00A80F25"/>
    <w:rsid w:val="00A82B03"/>
    <w:rsid w:val="00A921AD"/>
    <w:rsid w:val="00AA6A1E"/>
    <w:rsid w:val="00AB2CA3"/>
    <w:rsid w:val="00AB3355"/>
    <w:rsid w:val="00AB7D65"/>
    <w:rsid w:val="00AC0441"/>
    <w:rsid w:val="00AC6064"/>
    <w:rsid w:val="00AD1503"/>
    <w:rsid w:val="00AD48C9"/>
    <w:rsid w:val="00AE07AE"/>
    <w:rsid w:val="00AE1E22"/>
    <w:rsid w:val="00AE774A"/>
    <w:rsid w:val="00AF09A6"/>
    <w:rsid w:val="00AF31F8"/>
    <w:rsid w:val="00AF44DD"/>
    <w:rsid w:val="00AF61D9"/>
    <w:rsid w:val="00AF675E"/>
    <w:rsid w:val="00AF7A62"/>
    <w:rsid w:val="00B018A4"/>
    <w:rsid w:val="00B13DA5"/>
    <w:rsid w:val="00B1677B"/>
    <w:rsid w:val="00B245BA"/>
    <w:rsid w:val="00B25A82"/>
    <w:rsid w:val="00B3640B"/>
    <w:rsid w:val="00B4108E"/>
    <w:rsid w:val="00B715B0"/>
    <w:rsid w:val="00B7258A"/>
    <w:rsid w:val="00B734A8"/>
    <w:rsid w:val="00B75B3E"/>
    <w:rsid w:val="00B815F0"/>
    <w:rsid w:val="00B835E1"/>
    <w:rsid w:val="00B836C0"/>
    <w:rsid w:val="00B913B2"/>
    <w:rsid w:val="00BA26AE"/>
    <w:rsid w:val="00BA56DE"/>
    <w:rsid w:val="00BC2CA0"/>
    <w:rsid w:val="00C06C83"/>
    <w:rsid w:val="00C1565A"/>
    <w:rsid w:val="00C36D36"/>
    <w:rsid w:val="00C6514A"/>
    <w:rsid w:val="00C80F43"/>
    <w:rsid w:val="00C81A09"/>
    <w:rsid w:val="00C8585C"/>
    <w:rsid w:val="00C97FCA"/>
    <w:rsid w:val="00CA0155"/>
    <w:rsid w:val="00CA619F"/>
    <w:rsid w:val="00CB38F3"/>
    <w:rsid w:val="00CC444D"/>
    <w:rsid w:val="00CD1DE0"/>
    <w:rsid w:val="00CD2381"/>
    <w:rsid w:val="00CD6433"/>
    <w:rsid w:val="00CE1F30"/>
    <w:rsid w:val="00CF0C59"/>
    <w:rsid w:val="00CF0C5E"/>
    <w:rsid w:val="00D03BFC"/>
    <w:rsid w:val="00D12D00"/>
    <w:rsid w:val="00D143F1"/>
    <w:rsid w:val="00D3347D"/>
    <w:rsid w:val="00D35054"/>
    <w:rsid w:val="00D355F7"/>
    <w:rsid w:val="00D409BE"/>
    <w:rsid w:val="00D438AB"/>
    <w:rsid w:val="00D54ECE"/>
    <w:rsid w:val="00D56FAF"/>
    <w:rsid w:val="00D605F4"/>
    <w:rsid w:val="00D607D4"/>
    <w:rsid w:val="00D82B24"/>
    <w:rsid w:val="00D82D04"/>
    <w:rsid w:val="00D94A84"/>
    <w:rsid w:val="00DA077D"/>
    <w:rsid w:val="00DA3A8A"/>
    <w:rsid w:val="00DA4810"/>
    <w:rsid w:val="00DA6E34"/>
    <w:rsid w:val="00DC26C1"/>
    <w:rsid w:val="00DE13EF"/>
    <w:rsid w:val="00DE5F0F"/>
    <w:rsid w:val="00DF4DB9"/>
    <w:rsid w:val="00E0589E"/>
    <w:rsid w:val="00E06303"/>
    <w:rsid w:val="00E12E7B"/>
    <w:rsid w:val="00E24FC3"/>
    <w:rsid w:val="00E312E2"/>
    <w:rsid w:val="00E3400A"/>
    <w:rsid w:val="00E344A3"/>
    <w:rsid w:val="00E5533A"/>
    <w:rsid w:val="00E76DA1"/>
    <w:rsid w:val="00E76EB1"/>
    <w:rsid w:val="00E77C4F"/>
    <w:rsid w:val="00E865D9"/>
    <w:rsid w:val="00EA465F"/>
    <w:rsid w:val="00EB18A8"/>
    <w:rsid w:val="00EB7193"/>
    <w:rsid w:val="00EC3804"/>
    <w:rsid w:val="00EC453C"/>
    <w:rsid w:val="00ED4C14"/>
    <w:rsid w:val="00EE66D2"/>
    <w:rsid w:val="00EF39D2"/>
    <w:rsid w:val="00EF7D4C"/>
    <w:rsid w:val="00F11D10"/>
    <w:rsid w:val="00F141F4"/>
    <w:rsid w:val="00F16A3E"/>
    <w:rsid w:val="00F17BCE"/>
    <w:rsid w:val="00F55073"/>
    <w:rsid w:val="00F63D45"/>
    <w:rsid w:val="00F640DA"/>
    <w:rsid w:val="00F7040C"/>
    <w:rsid w:val="00F70A37"/>
    <w:rsid w:val="00F71B18"/>
    <w:rsid w:val="00F72EDE"/>
    <w:rsid w:val="00F73A57"/>
    <w:rsid w:val="00F7514F"/>
    <w:rsid w:val="00F84BB0"/>
    <w:rsid w:val="00FA4D0C"/>
    <w:rsid w:val="00FA5849"/>
    <w:rsid w:val="00FA7664"/>
    <w:rsid w:val="00FA7EE0"/>
    <w:rsid w:val="00FB706A"/>
    <w:rsid w:val="00FC4C0D"/>
    <w:rsid w:val="00FE1E07"/>
    <w:rsid w:val="00FE28AA"/>
    <w:rsid w:val="00FF46CB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C6EF"/>
  <w15:docId w15:val="{3D2F559B-39E7-406C-8610-1FD2A0C3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5A1CC0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CA61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1F7280"/>
    <w:pPr>
      <w:keepNext/>
      <w:widowControl w:val="0"/>
      <w:numPr>
        <w:ilvl w:val="1"/>
        <w:numId w:val="8"/>
      </w:numPr>
      <w:suppressAutoHyphens/>
      <w:spacing w:before="120" w:after="60" w:line="360" w:lineRule="auto"/>
      <w:ind w:left="0" w:firstLine="709"/>
      <w:contextualSpacing/>
      <w:outlineLvl w:val="1"/>
    </w:pPr>
    <w:rPr>
      <w:rFonts w:ascii="Times New Roman" w:eastAsia="MS Gothic;ＭＳ ゴシック" w:hAnsi="Times New Roman" w:cs="Calibri"/>
      <w:b/>
      <w:bCs/>
      <w:iCs/>
      <w:sz w:val="24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AF675E"/>
    <w:pPr>
      <w:keepNext/>
      <w:widowControl w:val="0"/>
      <w:numPr>
        <w:ilvl w:val="2"/>
        <w:numId w:val="8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7">
    <w:name w:val="heading 7"/>
    <w:basedOn w:val="a0"/>
    <w:link w:val="70"/>
    <w:qFormat/>
    <w:rsid w:val="00AF675E"/>
    <w:pPr>
      <w:keepNext/>
      <w:widowControl w:val="0"/>
      <w:numPr>
        <w:ilvl w:val="6"/>
        <w:numId w:val="8"/>
      </w:numPr>
      <w:suppressAutoHyphens/>
      <w:snapToGrid w:val="0"/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AF675E"/>
    <w:pPr>
      <w:keepNext/>
      <w:widowControl w:val="0"/>
      <w:numPr>
        <w:ilvl w:val="7"/>
        <w:numId w:val="8"/>
      </w:numPr>
      <w:suppressAutoHyphens/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AF675E"/>
    <w:pPr>
      <w:widowControl w:val="0"/>
      <w:numPr>
        <w:ilvl w:val="8"/>
        <w:numId w:val="8"/>
      </w:numPr>
      <w:suppressAutoHyphens/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A1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A1CC0"/>
    <w:rPr>
      <w:rFonts w:ascii="Tahoma" w:eastAsia="Arial" w:hAnsi="Tahoma" w:cs="Tahoma"/>
      <w:sz w:val="16"/>
      <w:szCs w:val="16"/>
      <w:lang w:eastAsia="ru-RU"/>
    </w:rPr>
  </w:style>
  <w:style w:type="paragraph" w:styleId="a6">
    <w:name w:val="List Paragraph"/>
    <w:basedOn w:val="a0"/>
    <w:link w:val="a7"/>
    <w:uiPriority w:val="34"/>
    <w:qFormat/>
    <w:rsid w:val="005A1CC0"/>
    <w:pPr>
      <w:ind w:left="720"/>
      <w:contextualSpacing/>
    </w:pPr>
  </w:style>
  <w:style w:type="paragraph" w:customStyle="1" w:styleId="a8">
    <w:name w:val="Заголовок таблицы"/>
    <w:basedOn w:val="a0"/>
    <w:link w:val="a9"/>
    <w:rsid w:val="000B5B68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9">
    <w:name w:val="Заголовок таблицы Знак"/>
    <w:link w:val="a8"/>
    <w:rsid w:val="000B5B68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a"/>
    <w:qFormat/>
    <w:rsid w:val="000B5B68"/>
    <w:pPr>
      <w:keepNext/>
      <w:numPr>
        <w:numId w:val="6"/>
      </w:numPr>
      <w:autoSpaceDE w:val="0"/>
      <w:autoSpaceDN w:val="0"/>
      <w:adjustRightInd w:val="0"/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a">
    <w:name w:val="Список ЛАВР Знак"/>
    <w:basedOn w:val="a1"/>
    <w:link w:val="a"/>
    <w:rsid w:val="000B5B68"/>
    <w:rPr>
      <w:rFonts w:ascii="PT Sans" w:eastAsia="Times New Roman" w:hAnsi="PT Sans" w:cs="Times New Roman"/>
      <w:sz w:val="21"/>
      <w:szCs w:val="21"/>
      <w:lang w:val="en-US"/>
    </w:r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0B5B68"/>
    <w:rPr>
      <w:rFonts w:ascii="Arial" w:eastAsia="Arial" w:hAnsi="Arial" w:cs="Arial"/>
      <w:lang w:eastAsia="ru-RU"/>
    </w:rPr>
  </w:style>
  <w:style w:type="paragraph" w:styleId="ac">
    <w:name w:val="header"/>
    <w:basedOn w:val="a0"/>
    <w:link w:val="ad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923678"/>
    <w:rPr>
      <w:rFonts w:ascii="Arial" w:eastAsia="Arial" w:hAnsi="Arial" w:cs="Arial"/>
      <w:lang w:eastAsia="ru-RU"/>
    </w:rPr>
  </w:style>
  <w:style w:type="paragraph" w:styleId="ae">
    <w:name w:val="footer"/>
    <w:basedOn w:val="a0"/>
    <w:link w:val="af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923678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CA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 Indent"/>
    <w:basedOn w:val="a0"/>
    <w:link w:val="af1"/>
    <w:uiPriority w:val="99"/>
    <w:unhideWhenUsed/>
    <w:rsid w:val="00AB7D65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AB7D65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2">
    <w:name w:val="annotation reference"/>
    <w:basedOn w:val="a1"/>
    <w:uiPriority w:val="99"/>
    <w:semiHidden/>
    <w:unhideWhenUsed/>
    <w:rsid w:val="00472C8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472C8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72C89"/>
    <w:rPr>
      <w:rFonts w:ascii="Arial" w:eastAsia="Arial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2C8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2C8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554553"/>
    <w:pPr>
      <w:spacing w:after="0" w:line="360" w:lineRule="auto"/>
      <w:ind w:firstLine="709"/>
      <w:jc w:val="both"/>
    </w:pPr>
    <w:rPr>
      <w:rFonts w:ascii="Times New Roman" w:eastAsia="Arial" w:hAnsi="Times New Roman" w:cs="Arial"/>
      <w:sz w:val="24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F71B18"/>
    <w:pPr>
      <w:spacing w:after="100"/>
    </w:pPr>
  </w:style>
  <w:style w:type="character" w:styleId="af7">
    <w:name w:val="Hyperlink"/>
    <w:basedOn w:val="a1"/>
    <w:uiPriority w:val="99"/>
    <w:unhideWhenUsed/>
    <w:rsid w:val="00F71B18"/>
    <w:rPr>
      <w:color w:val="0000FF" w:themeColor="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F71B18"/>
    <w:pPr>
      <w:spacing w:after="100"/>
      <w:ind w:left="220"/>
    </w:pPr>
  </w:style>
  <w:style w:type="paragraph" w:customStyle="1" w:styleId="ConsPlusNonformat">
    <w:name w:val="ConsPlusNonformat"/>
    <w:rsid w:val="00AF67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F7280"/>
    <w:rPr>
      <w:rFonts w:ascii="Times New Roman" w:eastAsia="MS Gothic;ＭＳ ゴシック" w:hAnsi="Times New Roman" w:cs="Calibri"/>
      <w:b/>
      <w:bCs/>
      <w:iCs/>
      <w:sz w:val="24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AF675E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AF675E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AF675E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AF675E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8">
    <w:name w:val="Текст документа"/>
    <w:basedOn w:val="a0"/>
    <w:link w:val="af9"/>
    <w:qFormat/>
    <w:rsid w:val="00CE1F30"/>
    <w:pPr>
      <w:suppressAutoHyphens/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9">
    <w:name w:val="Текст документа Знак"/>
    <w:link w:val="af8"/>
    <w:rsid w:val="00CE1F30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1">
    <w:name w:val="toc 3"/>
    <w:basedOn w:val="a0"/>
    <w:next w:val="a0"/>
    <w:autoRedefine/>
    <w:uiPriority w:val="39"/>
    <w:unhideWhenUsed/>
    <w:rsid w:val="00E76DA1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2432C7"/>
    <w:pPr>
      <w:numPr>
        <w:numId w:val="24"/>
      </w:numPr>
    </w:pPr>
  </w:style>
  <w:style w:type="paragraph" w:styleId="afa">
    <w:name w:val="No Spacing"/>
    <w:uiPriority w:val="1"/>
    <w:qFormat/>
    <w:rsid w:val="00AB3355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b">
    <w:name w:val="caption"/>
    <w:basedOn w:val="a0"/>
    <w:next w:val="a0"/>
    <w:qFormat/>
    <w:rsid w:val="005312B5"/>
    <w:pPr>
      <w:spacing w:line="240" w:lineRule="auto"/>
      <w:jc w:val="both"/>
    </w:pPr>
    <w:rPr>
      <w:rFonts w:eastAsia="Times New Roman" w:cs="Times New Roman"/>
      <w:b/>
      <w:sz w:val="20"/>
      <w:szCs w:val="20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531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c">
    <w:name w:val="Emphasis"/>
    <w:basedOn w:val="a1"/>
    <w:uiPriority w:val="20"/>
    <w:qFormat/>
    <w:rsid w:val="005312B5"/>
    <w:rPr>
      <w:i/>
      <w:iCs/>
    </w:rPr>
  </w:style>
  <w:style w:type="character" w:customStyle="1" w:styleId="13">
    <w:name w:val="Обычный1 Знак"/>
    <w:link w:val="12"/>
    <w:rsid w:val="00554553"/>
    <w:rPr>
      <w:rFonts w:ascii="Times New Roman" w:eastAsia="Arial" w:hAnsi="Times New Roman" w:cs="Arial"/>
      <w:sz w:val="24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EA465F"/>
    <w:pPr>
      <w:tabs>
        <w:tab w:val="right" w:pos="10057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3793-7264-42F3-8909-9880B103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Лопарева, Евгения В.</cp:lastModifiedBy>
  <cp:revision>3</cp:revision>
  <dcterms:created xsi:type="dcterms:W3CDTF">2024-05-20T09:57:00Z</dcterms:created>
  <dcterms:modified xsi:type="dcterms:W3CDTF">2024-05-20T09:58:00Z</dcterms:modified>
</cp:coreProperties>
</file>